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黑体" w:hAnsi="黑体" w:eastAsia="黑体" w:cs="黑体"/>
          <w:lang w:val="en-US" w:eastAsia="zh-CN"/>
        </w:rPr>
      </w:pPr>
      <w:r>
        <w:rPr>
          <w:rFonts w:hint="eastAsia" w:ascii="黑体" w:hAnsi="黑体" w:eastAsia="黑体" w:cs="黑体"/>
          <w:lang w:val="en-US" w:eastAsia="zh-CN"/>
        </w:rPr>
        <w:t>附件</w:t>
      </w:r>
      <w:r>
        <w:rPr>
          <w:rFonts w:hint="default" w:ascii="Times New Roman" w:hAnsi="Times New Roman" w:eastAsia="黑体" w:cs="Times New Roman"/>
          <w:lang w:val="en-US" w:eastAsia="zh-CN"/>
        </w:rPr>
        <w:t>1</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方正小标宋简体" w:cstheme="minorBidi"/>
          <w:b w:val="0"/>
          <w:bCs w:val="0"/>
          <w:kern w:val="2"/>
          <w:sz w:val="44"/>
          <w:szCs w:val="44"/>
          <w:lang w:val="en-US" w:eastAsia="zh-CN" w:bidi="ar-SA"/>
        </w:rPr>
      </w:pPr>
      <w:r>
        <w:rPr>
          <w:rFonts w:hint="eastAsia" w:ascii="Times New Roman" w:hAnsi="Times New Roman" w:eastAsia="方正小标宋简体" w:cstheme="minorBidi"/>
          <w:b w:val="0"/>
          <w:bCs w:val="0"/>
          <w:kern w:val="2"/>
          <w:sz w:val="44"/>
          <w:szCs w:val="44"/>
          <w:lang w:val="en-US" w:eastAsia="zh-CN" w:bidi="ar-SA"/>
        </w:rPr>
        <w:t>河南铁建投集团2024年第一批“揭榜挂帅”</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方正小标宋简体" w:cstheme="minorBidi"/>
          <w:b w:val="0"/>
          <w:bCs w:val="0"/>
          <w:kern w:val="2"/>
          <w:sz w:val="44"/>
          <w:szCs w:val="44"/>
          <w:lang w:val="en-US" w:eastAsia="zh-CN" w:bidi="ar-SA"/>
        </w:rPr>
      </w:pPr>
      <w:r>
        <w:rPr>
          <w:rFonts w:hint="eastAsia" w:eastAsia="方正小标宋简体" w:cstheme="minorBidi"/>
          <w:b w:val="0"/>
          <w:bCs w:val="0"/>
          <w:kern w:val="2"/>
          <w:sz w:val="44"/>
          <w:szCs w:val="44"/>
          <w:lang w:val="en-US" w:eastAsia="zh-CN" w:bidi="ar-SA"/>
        </w:rPr>
        <w:t>科技计划</w:t>
      </w:r>
      <w:r>
        <w:rPr>
          <w:rFonts w:hint="eastAsia" w:ascii="Times New Roman" w:hAnsi="Times New Roman" w:eastAsia="方正小标宋简体" w:cstheme="minorBidi"/>
          <w:b w:val="0"/>
          <w:bCs w:val="0"/>
          <w:kern w:val="2"/>
          <w:sz w:val="44"/>
          <w:szCs w:val="44"/>
          <w:lang w:val="en-US" w:eastAsia="zh-CN" w:bidi="ar-SA"/>
        </w:rPr>
        <w:t>项目榜单</w:t>
      </w:r>
    </w:p>
    <w:p>
      <w:pPr>
        <w:pStyle w:val="3"/>
        <w:bidi w:val="0"/>
        <w:ind w:left="0" w:leftChars="0" w:firstLine="0" w:firstLineChars="0"/>
        <w:rPr>
          <w:rFonts w:hint="eastAsia"/>
          <w:highlight w:val="none"/>
          <w:lang w:val="en-US" w:eastAsia="zh-CN"/>
        </w:rPr>
      </w:pPr>
      <w:r>
        <w:rPr>
          <w:rFonts w:hint="eastAsia"/>
          <w:highlight w:val="none"/>
          <w:lang w:val="en-US" w:eastAsia="zh-CN"/>
        </w:rPr>
        <w:t>（一）榜单一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cs="仿宋_GB2312"/>
                <w:sz w:val="28"/>
                <w:szCs w:val="28"/>
                <w:highlight w:val="none"/>
                <w:vertAlign w:val="baseline"/>
                <w:lang w:val="en-US" w:eastAsia="zh-CN"/>
              </w:rPr>
              <w:t>项目名称</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highlight w:val="none"/>
                <w:lang w:val="en-US" w:eastAsia="zh-CN" w:bidi="ar"/>
              </w:rPr>
            </w:pPr>
            <w:r>
              <w:rPr>
                <w:rStyle w:val="31"/>
                <w:rFonts w:hint="eastAsia" w:ascii="仿宋_GB2312" w:hAnsi="仿宋_GB2312" w:eastAsia="仿宋_GB2312" w:cs="仿宋_GB2312"/>
                <w:sz w:val="28"/>
                <w:szCs w:val="28"/>
                <w:highlight w:val="none"/>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highlight w:val="none"/>
                <w:lang w:val="en-US" w:eastAsia="zh-CN" w:bidi="ar"/>
              </w:rPr>
            </w:pPr>
            <w:r>
              <w:rPr>
                <w:rStyle w:val="31"/>
                <w:rFonts w:hint="eastAsia" w:ascii="仿宋_GB2312" w:hAnsi="仿宋_GB2312" w:eastAsia="仿宋_GB2312" w:cs="仿宋_GB2312"/>
                <w:sz w:val="28"/>
                <w:szCs w:val="28"/>
                <w:highlight w:val="none"/>
                <w:lang w:val="en-US" w:eastAsia="zh-CN" w:bidi="ar"/>
              </w:rPr>
              <w:t>子课题1：</w:t>
            </w:r>
            <w:r>
              <w:rPr>
                <w:rFonts w:hint="eastAsia" w:ascii="仿宋_GB2312" w:hAnsi="仿宋_GB2312" w:eastAsia="仿宋_GB2312" w:cs="仿宋_GB2312"/>
                <w:i w:val="0"/>
                <w:iCs w:val="0"/>
                <w:color w:val="000000"/>
                <w:sz w:val="28"/>
                <w:szCs w:val="28"/>
                <w:highlight w:val="none"/>
                <w:u w:val="none"/>
              </w:rPr>
              <w:t>河南高铁物流基地布局与运营模式研究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cs="仿宋_GB2312"/>
                <w:sz w:val="28"/>
                <w:szCs w:val="28"/>
                <w:highlight w:val="none"/>
                <w:vertAlign w:val="baseline"/>
                <w:lang w:val="en-US" w:eastAsia="zh-CN"/>
              </w:rPr>
              <w:t>目标任务</w:t>
            </w:r>
          </w:p>
        </w:tc>
        <w:tc>
          <w:tcPr>
            <w:tcW w:w="7620" w:type="dxa"/>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highlight w:val="none"/>
                <w:vertAlign w:val="baseline"/>
                <w:lang w:val="en-US" w:eastAsia="zh-CN"/>
              </w:rPr>
            </w:pPr>
            <w:r>
              <w:rPr>
                <w:rStyle w:val="28"/>
                <w:rFonts w:hint="eastAsia" w:ascii="仿宋_GB2312" w:hAnsi="仿宋_GB2312" w:eastAsia="仿宋_GB2312" w:cs="仿宋_GB2312"/>
                <w:sz w:val="28"/>
                <w:szCs w:val="28"/>
                <w:highlight w:val="none"/>
                <w:lang w:val="en-US" w:eastAsia="zh-CN" w:bidi="ar"/>
              </w:rPr>
              <w:t>根据路网规划、行业相关规划、主要快递企业物流设施布局、目标行业作业组织特点等，探索高铁货运与普铁货运的网络融合，以郑州航空港高铁物流基地为重点研究对象，研究动车所和高铁物流基地合并建设标准和实施路径，科学规划设计高铁物流基地站点布局，提出各高铁物流基地核心区、外溢区等功能分区定位、分阶段建设规模和初步方案；探索高铁物流规划布局、建设运营的主要措施、关键技术、运营模式等，研究成果力争形成相关学术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620" w:type="dxa"/>
          </w:tcPr>
          <w:p>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0" w:firstLineChars="0"/>
              <w:jc w:val="left"/>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1.完成河南省高铁物流基地布局及物流基地运营模式的研究报告1份。</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0" w:firstLineChars="0"/>
              <w:jc w:val="left"/>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2.完成河南省高铁物流基地布局图及建设时序清单。</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28"/>
                <w:szCs w:val="28"/>
                <w:vertAlign w:val="baseline"/>
                <w:lang w:val="en-US" w:eastAsia="zh-CN"/>
              </w:rPr>
            </w:pPr>
            <w:r>
              <w:rPr>
                <w:rStyle w:val="28"/>
                <w:rFonts w:hint="eastAsia" w:ascii="仿宋_GB2312" w:hAnsi="仿宋_GB2312" w:eastAsia="仿宋_GB2312" w:cs="仿宋_GB2312"/>
                <w:sz w:val="28"/>
                <w:szCs w:val="28"/>
                <w:lang w:val="en-US" w:eastAsia="zh-CN" w:bidi="ar"/>
              </w:rPr>
              <w:t>3.</w:t>
            </w:r>
            <w:r>
              <w:rPr>
                <w:rStyle w:val="24"/>
                <w:rFonts w:hint="eastAsia" w:ascii="仿宋_GB2312" w:hAnsi="仿宋_GB2312" w:eastAsia="仿宋_GB2312" w:cs="仿宋_GB2312"/>
                <w:sz w:val="28"/>
                <w:szCs w:val="28"/>
                <w:lang w:val="en-US" w:eastAsia="zh-CN" w:bidi="ar"/>
              </w:rPr>
              <w:t>在核心期刊发表行业论文</w:t>
            </w:r>
            <w:r>
              <w:rPr>
                <w:rStyle w:val="24"/>
                <w:rFonts w:hint="eastAsia" w:ascii="仿宋_GB2312" w:hAnsi="仿宋_GB2312" w:eastAsia="仿宋_GB2312" w:cs="仿宋_GB2312"/>
                <w:sz w:val="28"/>
                <w:szCs w:val="28"/>
                <w:highlight w:val="none"/>
                <w:lang w:val="en-US" w:eastAsia="zh-CN" w:bidi="ar"/>
              </w:rPr>
              <w:t>2</w:t>
            </w:r>
            <w:r>
              <w:rPr>
                <w:rStyle w:val="24"/>
                <w:rFonts w:hint="eastAsia" w:ascii="仿宋_GB2312" w:hAnsi="仿宋_GB2312" w:eastAsia="仿宋_GB2312" w:cs="仿宋_GB2312"/>
                <w:sz w:val="28"/>
                <w:szCs w:val="28"/>
                <w:lang w:val="en-US" w:eastAsia="zh-CN" w:bidi="ar"/>
              </w:rPr>
              <w:t>篇，</w:t>
            </w:r>
            <w:r>
              <w:rPr>
                <w:rStyle w:val="28"/>
                <w:rFonts w:hint="eastAsia" w:ascii="仿宋_GB2312" w:hAnsi="仿宋_GB2312" w:eastAsia="仿宋_GB2312" w:cs="仿宋_GB2312"/>
                <w:sz w:val="28"/>
                <w:szCs w:val="28"/>
                <w:lang w:val="en-US" w:eastAsia="zh-CN" w:bidi="ar"/>
              </w:rPr>
              <w:t>重点论述关于高铁物流基地布局模式，研究动车所和高铁物流基地合并建设标准和实施路径。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footerReference r:id="rId5" w:type="default"/>
          <w:footerReference r:id="rId6" w:type="even"/>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7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6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子课题2：</w:t>
            </w:r>
            <w:r>
              <w:rPr>
                <w:rFonts w:hint="eastAsia" w:ascii="仿宋_GB2312" w:hAnsi="仿宋_GB2312" w:eastAsia="仿宋_GB2312" w:cs="仿宋_GB2312"/>
                <w:i w:val="0"/>
                <w:iCs w:val="0"/>
                <w:color w:val="000000"/>
                <w:sz w:val="28"/>
                <w:szCs w:val="28"/>
                <w:u w:val="none"/>
              </w:rPr>
              <w:t>郑州国家高铁物流实验区建设方向与路径研究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6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依托国家航空港经济实验区的“空中丝绸之路”和米字形高铁网优势，科学谋划高铁物流实验区建设的总体方案，提出推进高铁物流实验区建设的政策建议和实施路径。以郑州航空港站相关设施设备适货化改造及多式联运应用场景为基础，积极开展高铁物流行业标准及政策研究，逐步拓展“放射状”“网络化”高铁快运示范业务</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24"/>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659" w:type="dxa"/>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1.完成郑州国家高铁物流实验区建设总体方案的研究报告1份。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2.在核心期刊发表论文1篇。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3.完成</w:t>
            </w:r>
            <w:r>
              <w:rPr>
                <w:rStyle w:val="24"/>
                <w:rFonts w:hint="eastAsia" w:ascii="仿宋_GB2312" w:hAnsi="仿宋_GB2312" w:eastAsia="仿宋_GB2312" w:cs="仿宋_GB2312"/>
                <w:sz w:val="28"/>
                <w:szCs w:val="28"/>
                <w:lang w:bidi="ar"/>
              </w:rPr>
              <w:t>参政议政信息</w:t>
            </w:r>
            <w:r>
              <w:rPr>
                <w:rStyle w:val="24"/>
                <w:rFonts w:hint="eastAsia" w:ascii="仿宋_GB2312" w:hAnsi="仿宋_GB2312" w:eastAsia="仿宋_GB2312" w:cs="仿宋_GB2312"/>
                <w:sz w:val="28"/>
                <w:szCs w:val="28"/>
                <w:lang w:val="en-US" w:eastAsia="zh-CN" w:bidi="ar"/>
              </w:rPr>
              <w:t>2篇，一篇关于郑州国家高铁物流实验区建设实施路径的建议；另一篇关于推动开展高铁物流行业标准及政策研究的建议。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6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659"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子课题3：高铁物流市场分析及线路开行研究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31"/>
                <w:rFonts w:hint="eastAsia" w:ascii="仿宋_GB2312" w:hAnsi="仿宋_GB2312" w:eastAsia="仿宋_GB2312" w:cs="仿宋_GB2312"/>
                <w:sz w:val="28"/>
                <w:szCs w:val="28"/>
                <w:lang w:val="en-US" w:eastAsia="zh-CN" w:bidi="ar"/>
              </w:rPr>
              <w:t>对比高铁物流与其他运输方式对不同种类商品时效性、成本、价格、市场供求关系、市场占有率等的影响，明确高铁物流市场定位。对河南省内及周边重点城市社会经济特征、产业结构、高铁适货产业空间布局、流向流量以及高铁物流开行后对产业生产要素流动、产业协同、产业集聚等方面的影响进行综合分析，并对总体运量目标及分城市运量进行预测，重点研究郑州至长三角、大湾区等区域重点城市的高铁物流开行线路，规划设计高铁物流线路开行方案</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31"/>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620" w:type="dxa"/>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1.完成高铁物流市场运量及线路开行方案的高质量分析研究报告1份。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31"/>
                <w:rFonts w:hint="eastAsia" w:ascii="仿宋_GB2312" w:hAnsi="仿宋_GB2312" w:eastAsia="仿宋_GB2312" w:cs="仿宋_GB2312"/>
                <w:sz w:val="28"/>
                <w:szCs w:val="28"/>
                <w:lang w:val="en-US" w:eastAsia="zh-CN" w:bidi="ar"/>
              </w:rPr>
              <w:t>2.在核心期刊发表论文2篇，主要论述基于城市间高铁快运OD预测货运量的对开线路研究，以及高铁线路开行对服务国家重大战略的支撑研究。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67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子课题4：</w:t>
            </w:r>
            <w:r>
              <w:rPr>
                <w:rStyle w:val="24"/>
                <w:rFonts w:hint="eastAsia" w:ascii="仿宋_GB2312" w:hAnsi="仿宋_GB2312" w:eastAsia="仿宋_GB2312" w:cs="仿宋_GB2312"/>
                <w:sz w:val="28"/>
                <w:szCs w:val="28"/>
                <w:lang w:val="en-US" w:eastAsia="zh-CN" w:bidi="ar"/>
              </w:rPr>
              <w:t>高铁物流规模化应用及运营模式研究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67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以高铁物流规模化发展为方向，结合高铁路网规划和建设时序，规划形成能力充分、衔接高效、作业便捷的高铁物流主通道，提升“枢纽+通道+网络”辐射能级，依托高铁物流大通道开展高速货运动车组下线应用场景研究，探索“以客为主、客货并行”的全天候规模化运行。优化高铁物流运营体制改革，重点研究高铁物流的运行模式和商业模式，建立科学高效的高铁物流管理体制，制定与市场需求相匹配的高铁物流运价体系，探索建立快速、灵活的高铁货运价格体制，逐步形成高铁物流规模化应用运营模式</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24"/>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67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1.完成高铁物流规模化应用研究报告1份，内容应包含运行模式、商业模式、管理体制、运价体系等方面。</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2.完成优化高铁物流运营体制改革的参政议政信息1篇。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3.在核心期刊发表行业论文1篇，</w:t>
            </w:r>
            <w:r>
              <w:rPr>
                <w:rStyle w:val="28"/>
                <w:rFonts w:hint="eastAsia" w:ascii="仿宋_GB2312" w:hAnsi="仿宋_GB2312" w:eastAsia="仿宋_GB2312" w:cs="仿宋_GB2312"/>
                <w:sz w:val="28"/>
                <w:szCs w:val="28"/>
                <w:lang w:val="en-US" w:eastAsia="zh-CN" w:bidi="ar"/>
              </w:rPr>
              <w:t>重点论述</w:t>
            </w:r>
            <w:r>
              <w:rPr>
                <w:rStyle w:val="24"/>
                <w:rFonts w:hint="eastAsia" w:ascii="仿宋_GB2312" w:hAnsi="仿宋_GB2312" w:eastAsia="仿宋_GB2312" w:cs="仿宋_GB2312"/>
                <w:sz w:val="28"/>
                <w:szCs w:val="28"/>
                <w:lang w:val="en-US" w:eastAsia="zh-CN" w:bidi="ar"/>
              </w:rPr>
              <w:t>适应高铁物流规模化发展的作业流程规范、设备要求、开行运输组织等模式研究。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67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67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子课题5：</w:t>
            </w:r>
            <w:r>
              <w:rPr>
                <w:rStyle w:val="24"/>
                <w:rFonts w:hint="eastAsia" w:ascii="仿宋_GB2312" w:hAnsi="仿宋_GB2312" w:eastAsia="仿宋_GB2312" w:cs="仿宋_GB2312"/>
                <w:sz w:val="28"/>
                <w:szCs w:val="28"/>
                <w:lang w:val="en-US" w:eastAsia="zh-CN" w:bidi="ar"/>
              </w:rPr>
              <w:t>“高铁+”多式联运与快递快运网络融合研究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研究“高铁+”多式联运的专用装卸设施、作业流程、装载单元、信息交互、接口等标准的实施路径，开展货类划分、标准规则、安检统一等方面的规则探索，加快实现信息共享、设备通用、安检互认，推进多式联运设施、功能、标准一体化的大通道建设。研究分析高铁多式联运与快递快运网络的融合路径，包括技术创新与应用，配套基础设施的建设与改造，企业间的业务合作与协同，推动高铁物流与快递快运网络的深度融合发展</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24"/>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6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1.完成以高铁物流为核心的“高铁+”多式联运与快递网络融合发展路径的研究报告1份。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4"/>
                <w:rFonts w:hint="eastAsia" w:ascii="仿宋_GB2312" w:hAnsi="仿宋_GB2312" w:eastAsia="仿宋_GB2312" w:cs="仿宋_GB2312"/>
                <w:sz w:val="28"/>
                <w:szCs w:val="28"/>
                <w:lang w:val="en-US" w:eastAsia="zh-CN" w:bidi="ar"/>
              </w:rPr>
              <w:t>2.在核心期刊发表行业论文2篇，一篇关于研究高铁多式联运货类划分、标准规则、安检统一、信息共享、设备通用、安检互认等方面的规则探索；一篇关于高铁多式联运专用装卸设施、作业流程、装载单元、信息交互、接口等标准的行业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9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子课题6：郑州航空港区空高联运作业模式研究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9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空高联运物流设施网络优化、空高联运物流运营模式创新、空高联运物流标准化建设、空高联运物流信息平台建设等进行重点研究，在空高联运的设施规划建设、安检收运、地面联运操作、通关便利化、运输服务、协同运行等方面形成具体可操作的方案，推动航空货运与高铁物流在装载单元、组织形式、业务流程等方面一体融合</w:t>
            </w:r>
            <w:r>
              <w:rPr>
                <w:rStyle w:val="28"/>
                <w:rFonts w:hint="eastAsia" w:ascii="仿宋_GB2312" w:hAnsi="仿宋_GB2312" w:eastAsia="仿宋_GB2312" w:cs="仿宋_GB2312"/>
                <w:sz w:val="28"/>
                <w:szCs w:val="28"/>
                <w:highlight w:val="none"/>
                <w:lang w:val="en-US" w:eastAsia="zh-CN" w:bidi="ar"/>
              </w:rPr>
              <w:t>，研究成果力争形成相关学术专著</w:t>
            </w: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9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1.完成推动郑州机场航空货运与高铁物流一体融合的研究报告1份。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2.完成基于郑州航空港高铁物流基地与机场货运区打造空高联运枢纽试点的参政议政信息1篇。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3.在核心期刊发表推动构建空高联运作业模式及发展路径的行业论文1篇。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9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92"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子课题7：</w:t>
            </w:r>
            <w:r>
              <w:rPr>
                <w:rStyle w:val="24"/>
                <w:rFonts w:hint="eastAsia" w:ascii="仿宋_GB2312" w:hAnsi="仿宋_GB2312" w:eastAsia="仿宋_GB2312" w:cs="仿宋_GB2312"/>
                <w:sz w:val="28"/>
                <w:szCs w:val="28"/>
                <w:lang w:val="en-US" w:eastAsia="zh-CN" w:bidi="ar"/>
              </w:rPr>
              <w:t>高铁物流综合经济发展策略研究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以郑州航空港区高铁物流园区整体性开发为基础，重点发展高铁物流带动配套产业发展，打造高铁物流综合经济体。围绕高铁物流相关产业链上下游关联企业需求，优化信息流、资金流、商流和物流组织，加强与行业央企深化合作，吸引高铁经济偏好型产业落地，引导产业链龙头企业进驻，打造产业生态圈，创新高铁物流综合经济体运营模式，打造集传统贸易、电商物流、生产加工、金融服务、生活服务于一体的现代综合服务平台</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24"/>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5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1.完成以高铁物流为特色的产业集聚综合经济发展路径研究报告1份。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2.完成引导高铁经济偏好型产业落地、推动产业集聚的参政议政信息1篇。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4"/>
                <w:rFonts w:hint="eastAsia" w:ascii="仿宋_GB2312" w:hAnsi="仿宋_GB2312" w:eastAsia="仿宋_GB2312" w:cs="仿宋_GB2312"/>
                <w:sz w:val="28"/>
                <w:szCs w:val="28"/>
                <w:lang w:val="en-US" w:eastAsia="zh-CN" w:bidi="ar"/>
              </w:rPr>
              <w:t>3.在核心期刊发表行业论文1篇，重点论述在市场细分背景下，通过构建高铁物流综合经济体对区域经济发展、服务国家重大战略、支撑地方新经济增长极等方面的意义。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48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子课题8：高铁物流发展应用大模型研究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48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面向高铁物流业务链中智慧化场景的大模型应用体系规划，包括智能布局、场区AI判图、装运智能化、智能调度、智能仓储、智慧安检、智能装载、智能识别及可视化、电子运单等数字化应用，促进高铁物流数字化提升管理效能的新阶段</w:t>
            </w:r>
            <w:r>
              <w:rPr>
                <w:rStyle w:val="28"/>
                <w:rFonts w:hint="eastAsia" w:ascii="仿宋_GB2312" w:hAnsi="仿宋_GB2312" w:eastAsia="仿宋_GB2312" w:cs="仿宋_GB2312"/>
                <w:sz w:val="28"/>
                <w:szCs w:val="28"/>
                <w:highlight w:val="none"/>
                <w:lang w:val="en-US" w:eastAsia="zh-CN" w:bidi="ar"/>
              </w:rPr>
              <w:t>，研究成果力争形成相关学术专著</w:t>
            </w: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1.基于智能仿真推演技术构建高铁物流应用大模型。</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2.完成研究报告1份，重点论述基于大模型的高铁物流业务链应用场景。</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3.在核心期刊发表相关行业论文2篇。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48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48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759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子课题9：</w:t>
            </w:r>
            <w:r>
              <w:rPr>
                <w:rStyle w:val="24"/>
                <w:rFonts w:hint="eastAsia" w:ascii="仿宋_GB2312" w:hAnsi="仿宋_GB2312" w:eastAsia="仿宋_GB2312" w:cs="仿宋_GB2312"/>
                <w:sz w:val="28"/>
                <w:szCs w:val="28"/>
                <w:lang w:val="en-US" w:eastAsia="zh-CN" w:bidi="ar"/>
              </w:rPr>
              <w:t>高铁物流成本经济效益研究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目标任务</w:t>
            </w:r>
          </w:p>
        </w:tc>
        <w:tc>
          <w:tcPr>
            <w:tcW w:w="759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重点围绕不同的应用场景及组织形式，以典型高铁物流项目组织模式为底板，基于全链条组织的单项成本费用构成及合成，研究高铁物流的成本要素、成本结构、成本分布、基本特点等，与公路、航空进行同场景经济效益对比分析，研究形成不同服务产品下高铁物流成本及经济效益的基本规律及尺度，为市场竞争策略、定价策略、发展模式、重要项目遴选等提供参考</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24"/>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预期成果</w:t>
            </w:r>
          </w:p>
        </w:tc>
        <w:tc>
          <w:tcPr>
            <w:tcW w:w="759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1.完成包含全链条成本的高铁物流经济效益评价体系研究报告1份。</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2.建立高铁物流成本－效益模型。</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3.完成参政议政信息1篇，重点论述构建高铁快运市场化定价机制、建立符合市场需求的高铁快运物流服务价格体系必要性和相关建议。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8"/>
                <w:rFonts w:hint="eastAsia" w:ascii="仿宋_GB2312" w:hAnsi="仿宋_GB2312" w:eastAsia="仿宋_GB2312" w:cs="仿宋_GB2312"/>
                <w:sz w:val="28"/>
                <w:szCs w:val="28"/>
                <w:lang w:val="en-US" w:eastAsia="zh-CN" w:bidi="ar"/>
              </w:rPr>
              <w:t>4.</w:t>
            </w:r>
            <w:r>
              <w:rPr>
                <w:rStyle w:val="24"/>
                <w:rFonts w:hint="eastAsia" w:ascii="仿宋_GB2312" w:hAnsi="仿宋_GB2312" w:eastAsia="仿宋_GB2312" w:cs="仿宋_GB2312"/>
                <w:sz w:val="28"/>
                <w:szCs w:val="28"/>
                <w:lang w:val="en-US" w:eastAsia="zh-CN" w:bidi="ar"/>
              </w:rPr>
              <w:t>在核心期刊发表行业论文1篇，</w:t>
            </w:r>
            <w:r>
              <w:rPr>
                <w:rStyle w:val="28"/>
                <w:rFonts w:hint="eastAsia" w:ascii="仿宋_GB2312" w:hAnsi="仿宋_GB2312" w:eastAsia="仿宋_GB2312" w:cs="仿宋_GB2312"/>
                <w:sz w:val="28"/>
                <w:szCs w:val="28"/>
                <w:lang w:val="en-US" w:eastAsia="zh-CN" w:bidi="ar"/>
              </w:rPr>
              <w:t>重点论述关于建立物流竞争力评价模型的原理、运用和提升举措建议等方面。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知识产权归属</w:t>
            </w:r>
          </w:p>
        </w:tc>
        <w:tc>
          <w:tcPr>
            <w:tcW w:w="759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项目经费</w:t>
            </w:r>
          </w:p>
        </w:tc>
        <w:tc>
          <w:tcPr>
            <w:tcW w:w="759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7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河南省高铁物流发展规划与路径研究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31"/>
                <w:rFonts w:hint="eastAsia" w:ascii="仿宋_GB2312" w:hAnsi="仿宋_GB2312" w:eastAsia="仿宋_GB2312" w:cs="仿宋_GB2312"/>
                <w:sz w:val="28"/>
                <w:szCs w:val="28"/>
                <w:lang w:val="en-US" w:eastAsia="zh-CN" w:bidi="ar"/>
              </w:rPr>
              <w:t>子课题10：</w:t>
            </w:r>
            <w:r>
              <w:rPr>
                <w:rStyle w:val="24"/>
                <w:rFonts w:hint="eastAsia" w:ascii="仿宋_GB2312" w:hAnsi="仿宋_GB2312" w:eastAsia="仿宋_GB2312" w:cs="仿宋_GB2312"/>
                <w:sz w:val="28"/>
                <w:szCs w:val="28"/>
                <w:lang w:val="en-US" w:eastAsia="zh-CN" w:bidi="ar"/>
              </w:rPr>
              <w:t>发展高铁物流与构建现代物流新质生产力的策略研究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研究分析发展高铁物流对扩大运输能力、提高物流效率、降低物流成本、改善服务质量、优化存量资源配置等各方面的影响，充分论证发展高铁物流对优化运输结构降低物流行业成本的促进作用，推动公路运输、航空运输等高污染、高能耗运输方式向高铁物流转化，加快高铁物流技术装备升级，研究探索高铁物流发展打造现代物流新质生产力的具体策略</w:t>
            </w:r>
            <w:r>
              <w:rPr>
                <w:rStyle w:val="28"/>
                <w:rFonts w:hint="eastAsia" w:ascii="仿宋_GB2312" w:hAnsi="仿宋_GB2312" w:eastAsia="仿宋_GB2312" w:cs="仿宋_GB2312"/>
                <w:sz w:val="28"/>
                <w:szCs w:val="28"/>
                <w:highlight w:val="none"/>
                <w:lang w:val="en-US" w:eastAsia="zh-CN" w:bidi="ar"/>
              </w:rPr>
              <w:t>，研究成果力争形成相关学术专著</w:t>
            </w:r>
            <w:r>
              <w:rPr>
                <w:rStyle w:val="24"/>
                <w:rFonts w:hint="eastAsia" w:ascii="仿宋_GB2312" w:hAnsi="仿宋_GB2312" w:eastAsia="仿宋_GB2312" w:cs="仿宋_GB231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3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Style w:val="26"/>
                <w:rFonts w:hint="eastAsia" w:ascii="仿宋_GB2312" w:hAnsi="仿宋_GB2312" w:eastAsia="仿宋_GB2312" w:cs="仿宋_GB2312"/>
                <w:sz w:val="28"/>
                <w:szCs w:val="28"/>
                <w:highlight w:val="none"/>
                <w:lang w:val="en-US" w:eastAsia="zh-CN" w:bidi="ar"/>
              </w:rPr>
            </w:pPr>
            <w:r>
              <w:rPr>
                <w:rStyle w:val="26"/>
                <w:rFonts w:hint="eastAsia" w:ascii="仿宋_GB2312" w:hAnsi="仿宋_GB2312" w:eastAsia="仿宋_GB2312" w:cs="仿宋_GB2312"/>
                <w:sz w:val="28"/>
                <w:szCs w:val="28"/>
                <w:highlight w:val="none"/>
                <w:lang w:val="en-US" w:eastAsia="zh-CN" w:bidi="ar"/>
              </w:rPr>
              <w:t>1.完成关于发展高铁物流新质生产力促进现代物流行业发展的策略研究报告1份。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6"/>
                <w:rFonts w:hint="eastAsia" w:ascii="仿宋_GB2312" w:hAnsi="仿宋_GB2312" w:eastAsia="仿宋_GB2312" w:cs="仿宋_GB2312"/>
                <w:sz w:val="28"/>
                <w:szCs w:val="28"/>
                <w:highlight w:val="none"/>
                <w:lang w:val="en-US" w:eastAsia="zh-CN" w:bidi="ar"/>
              </w:rPr>
              <w:t>2.完成关于河南省发展高铁物流打造现代物流新质生产力、促进经济高质量发展的参政议政信息1篇。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3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（二）榜单二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城际铁路与市域（郊）铁路高质量融合发展研究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以高质量发展为导向，以进一步提升既有路网运输效率和服务水平为目的，研究城际铁路与市域（郊）铁路在运输组织、枢纽衔接、运营服务管理等方面融合实施方案，加强互联互通；研究城际铁路与市域（郊）铁路养维资源融合共享、养维多主体融合管理体系，打造多主体竞合机制，提出中原城市群城际铁路与市域（郊）铁路融合发展目标及实施路径，实现降本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620" w:type="dxa"/>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8"/>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w:t>
            </w:r>
            <w:r>
              <w:rPr>
                <w:rStyle w:val="28"/>
                <w:rFonts w:hint="eastAsia" w:ascii="仿宋_GB2312" w:hAnsi="仿宋_GB2312" w:eastAsia="仿宋_GB2312" w:cs="仿宋_GB2312"/>
                <w:sz w:val="28"/>
                <w:szCs w:val="28"/>
                <w:lang w:val="en-US" w:eastAsia="zh-CN" w:bidi="ar"/>
              </w:rPr>
              <w:t>研究报告1篇。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both"/>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2.在核心期刊发表论文2篇。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8"/>
                <w:rFonts w:hint="eastAsia" w:ascii="仿宋_GB2312" w:hAnsi="仿宋_GB2312" w:eastAsia="仿宋_GB2312" w:cs="仿宋_GB2312"/>
                <w:sz w:val="28"/>
                <w:szCs w:val="28"/>
                <w:lang w:val="en-US" w:eastAsia="zh-CN" w:bidi="ar"/>
              </w:rPr>
              <w:t>3.</w:t>
            </w:r>
            <w:r>
              <w:rPr>
                <w:rStyle w:val="24"/>
                <w:rFonts w:hint="eastAsia" w:ascii="仿宋_GB2312" w:hAnsi="仿宋_GB2312" w:eastAsia="仿宋_GB2312" w:cs="仿宋_GB2312"/>
                <w:sz w:val="28"/>
                <w:szCs w:val="28"/>
                <w:lang w:val="en-US" w:eastAsia="zh-CN" w:bidi="ar"/>
              </w:rPr>
              <w:t>提出</w:t>
            </w:r>
            <w:r>
              <w:rPr>
                <w:rStyle w:val="28"/>
                <w:rFonts w:hint="eastAsia" w:ascii="仿宋_GB2312" w:hAnsi="仿宋_GB2312" w:eastAsia="仿宋_GB2312" w:cs="仿宋_GB2312"/>
                <w:sz w:val="28"/>
                <w:szCs w:val="28"/>
                <w:lang w:val="en-US" w:eastAsia="zh-CN" w:bidi="ar"/>
              </w:rPr>
              <w:t>中原城市群城际铁路与市域（郊）铁路融合发展政策建议。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620"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（三）榜单三</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面向大都市近郊区城乡融合的建筑高质量设计研究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24"/>
                <w:rFonts w:hint="default"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子课题1：面向大都市近郊区城乡融合的规划引导策略研究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系统梳理国内外关于城乡融合发展与大都市近郊区空间规划的现有研究成果，分析大都市近郊区的特性，识别城乡融合的挑战与机遇，探索城乡融合的战略路径，系统总结大都市近郊区城乡融合发展的规划引导策略，为建筑高质量设计提供土地利用、交通体系、基础设施配置、功能布局等方面的规划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48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1</w:t>
            </w:r>
            <w:r>
              <w:rPr>
                <w:rFonts w:hint="eastAsia" w:ascii="仿宋_GB2312" w:hAnsi="仿宋_GB2312" w:cs="仿宋_GB2312"/>
                <w:color w:val="000000"/>
                <w:kern w:val="2"/>
                <w:sz w:val="28"/>
                <w:szCs w:val="28"/>
                <w:u w:val="none"/>
                <w:lang w:val="en-US" w:eastAsia="zh-CN" w:bidi="ar"/>
              </w:rPr>
              <w:t>.</w:t>
            </w:r>
            <w:r>
              <w:rPr>
                <w:rFonts w:hint="eastAsia" w:ascii="仿宋_GB2312" w:hAnsi="仿宋_GB2312" w:eastAsia="仿宋_GB2312" w:cs="仿宋_GB2312"/>
                <w:color w:val="000000"/>
                <w:kern w:val="2"/>
                <w:sz w:val="28"/>
                <w:szCs w:val="28"/>
                <w:u w:val="none"/>
                <w:lang w:val="en-US" w:eastAsia="zh-CN" w:bidi="ar"/>
              </w:rPr>
              <w:t>提交《面向大都市近郊区城乡融合的规划引导策略研究报告》</w:t>
            </w:r>
            <w:r>
              <w:rPr>
                <w:rFonts w:hint="eastAsia" w:ascii="仿宋_GB2312" w:hAnsi="仿宋_GB2312" w:cs="仿宋_GB2312"/>
                <w:color w:val="000000"/>
                <w:kern w:val="2"/>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2</w:t>
            </w:r>
            <w:r>
              <w:rPr>
                <w:rFonts w:hint="eastAsia" w:ascii="仿宋_GB2312" w:hAnsi="仿宋_GB2312" w:cs="仿宋_GB2312"/>
                <w:color w:val="000000"/>
                <w:kern w:val="2"/>
                <w:sz w:val="28"/>
                <w:szCs w:val="28"/>
                <w:u w:val="none"/>
                <w:lang w:val="en-US" w:eastAsia="zh-CN" w:bidi="ar"/>
              </w:rPr>
              <w:t>.</w:t>
            </w:r>
            <w:r>
              <w:rPr>
                <w:rFonts w:hint="eastAsia" w:ascii="仿宋_GB2312" w:hAnsi="仿宋_GB2312" w:eastAsia="仿宋_GB2312" w:cs="仿宋_GB2312"/>
                <w:color w:val="000000"/>
                <w:kern w:val="2"/>
                <w:sz w:val="28"/>
                <w:szCs w:val="28"/>
                <w:u w:val="none"/>
                <w:lang w:val="en-US" w:eastAsia="zh-CN" w:bidi="ar"/>
              </w:rPr>
              <w:t>在国内外核心期刊发表论文1篇。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面向大都市近郊区城乡融合的建筑高质量设计研究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24"/>
                <w:rFonts w:hint="default"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子课题</w:t>
            </w:r>
            <w:r>
              <w:rPr>
                <w:rStyle w:val="24"/>
                <w:rFonts w:hint="eastAsia" w:ascii="仿宋_GB2312" w:hAnsi="仿宋_GB2312" w:cs="仿宋_GB2312"/>
                <w:sz w:val="28"/>
                <w:szCs w:val="28"/>
                <w:lang w:val="en-US" w:eastAsia="zh-CN" w:bidi="ar"/>
              </w:rPr>
              <w:t>2</w:t>
            </w:r>
            <w:r>
              <w:rPr>
                <w:rStyle w:val="24"/>
                <w:rFonts w:hint="eastAsia" w:ascii="仿宋_GB2312" w:hAnsi="仿宋_GB2312" w:eastAsia="仿宋_GB2312" w:cs="仿宋_GB2312"/>
                <w:sz w:val="28"/>
                <w:szCs w:val="28"/>
                <w:lang w:val="en-US" w:eastAsia="zh-CN" w:bidi="ar"/>
              </w:rPr>
              <w:t>：城乡融合背景下近郊区建筑高质量设计研究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系统研究近郊区建筑高质量设计的关键要点，为城乡融合背景下的建筑设计提供理论依据和技术支持。梳理国内外城乡融合视角下建筑高质量设计的相关理论及案例形成理论基础，基于近郊区空间特点，构建适应城乡融合发展的建筑高质量设计体系，塑造可容纳城乡要素双向流动和交融的空间，形成面向大都市近郊区城乡融合的建筑高质量设计方法，制定成果推广策略，提高研究成果的社会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48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1</w:t>
            </w:r>
            <w:r>
              <w:rPr>
                <w:rFonts w:hint="eastAsia" w:ascii="仿宋_GB2312" w:hAnsi="仿宋_GB2312" w:cs="仿宋_GB2312"/>
                <w:color w:val="000000"/>
                <w:kern w:val="2"/>
                <w:sz w:val="28"/>
                <w:szCs w:val="28"/>
                <w:u w:val="none"/>
                <w:lang w:val="en-US" w:eastAsia="zh-CN" w:bidi="ar"/>
              </w:rPr>
              <w:t>.</w:t>
            </w:r>
            <w:r>
              <w:rPr>
                <w:rFonts w:hint="eastAsia" w:ascii="仿宋_GB2312" w:hAnsi="仿宋_GB2312" w:eastAsia="仿宋_GB2312" w:cs="仿宋_GB2312"/>
                <w:color w:val="000000"/>
                <w:kern w:val="2"/>
                <w:sz w:val="28"/>
                <w:szCs w:val="28"/>
                <w:u w:val="none"/>
                <w:lang w:val="en-US" w:eastAsia="zh-CN" w:bidi="ar"/>
              </w:rPr>
              <w:t>提交《城乡融合背景下近郊区建筑高质量设计研究报告》</w:t>
            </w:r>
            <w:r>
              <w:rPr>
                <w:rFonts w:hint="eastAsia" w:ascii="仿宋_GB2312" w:hAnsi="仿宋_GB2312" w:cs="仿宋_GB2312"/>
                <w:color w:val="000000"/>
                <w:kern w:val="2"/>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2</w:t>
            </w:r>
            <w:r>
              <w:rPr>
                <w:rFonts w:hint="eastAsia" w:ascii="仿宋_GB2312" w:hAnsi="仿宋_GB2312" w:cs="仿宋_GB2312"/>
                <w:color w:val="000000"/>
                <w:kern w:val="2"/>
                <w:sz w:val="28"/>
                <w:szCs w:val="28"/>
                <w:u w:val="none"/>
                <w:lang w:val="en-US" w:eastAsia="zh-CN" w:bidi="ar"/>
              </w:rPr>
              <w:t>.</w:t>
            </w:r>
            <w:r>
              <w:rPr>
                <w:rFonts w:hint="eastAsia" w:ascii="仿宋_GB2312" w:hAnsi="仿宋_GB2312" w:eastAsia="仿宋_GB2312" w:cs="仿宋_GB2312"/>
                <w:color w:val="000000"/>
                <w:kern w:val="2"/>
                <w:sz w:val="28"/>
                <w:szCs w:val="28"/>
                <w:u w:val="none"/>
                <w:lang w:val="en-US" w:eastAsia="zh-CN" w:bidi="ar"/>
              </w:rPr>
              <w:t>在国内外核心期刊发表论文2篇</w:t>
            </w:r>
            <w:r>
              <w:rPr>
                <w:rFonts w:hint="eastAsia" w:ascii="仿宋_GB2312" w:hAnsi="仿宋_GB2312" w:cs="仿宋_GB2312"/>
                <w:color w:val="000000"/>
                <w:kern w:val="2"/>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u w:val="none"/>
                <w:lang w:val="en-US" w:eastAsia="zh-CN" w:bidi="ar"/>
              </w:rPr>
              <w:t>3</w:t>
            </w:r>
            <w:r>
              <w:rPr>
                <w:rFonts w:hint="eastAsia" w:ascii="仿宋_GB2312" w:hAnsi="仿宋_GB2312" w:cs="仿宋_GB2312"/>
                <w:color w:val="000000"/>
                <w:kern w:val="2"/>
                <w:sz w:val="28"/>
                <w:szCs w:val="28"/>
                <w:u w:val="none"/>
                <w:lang w:val="en-US" w:eastAsia="zh-CN" w:bidi="ar"/>
              </w:rPr>
              <w:t>.</w:t>
            </w:r>
            <w:r>
              <w:rPr>
                <w:rFonts w:hint="eastAsia" w:ascii="仿宋_GB2312" w:hAnsi="仿宋_GB2312" w:eastAsia="仿宋_GB2312" w:cs="仿宋_GB2312"/>
                <w:color w:val="000000"/>
                <w:kern w:val="2"/>
                <w:sz w:val="28"/>
                <w:szCs w:val="28"/>
                <w:u w:val="none"/>
                <w:lang w:val="en-US" w:eastAsia="zh-CN" w:bidi="ar"/>
              </w:rPr>
              <w:t>出版著作1部。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pPr>
    </w:p>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（四）榜单四</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5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w:t>
            </w:r>
            <w:r>
              <w:rPr>
                <w:rStyle w:val="29"/>
                <w:rFonts w:hint="eastAsia" w:ascii="仿宋_GB2312" w:hAnsi="仿宋_GB2312" w:eastAsia="仿宋_GB2312" w:cs="仿宋_GB2312"/>
                <w:sz w:val="28"/>
                <w:szCs w:val="28"/>
                <w:lang w:val="en-US" w:eastAsia="zh-CN" w:bidi="ar"/>
              </w:rPr>
              <w:t>三重一大</w:t>
            </w:r>
            <w:r>
              <w:rPr>
                <w:rStyle w:val="28"/>
                <w:rFonts w:hint="eastAsia" w:ascii="仿宋_GB2312" w:hAnsi="仿宋_GB2312" w:eastAsia="仿宋_GB2312" w:cs="仿宋_GB2312"/>
                <w:sz w:val="28"/>
                <w:szCs w:val="28"/>
                <w:lang w:val="en-US" w:eastAsia="zh-CN" w:bidi="ar"/>
              </w:rPr>
              <w:t>”</w:t>
            </w:r>
            <w:r>
              <w:rPr>
                <w:rStyle w:val="29"/>
                <w:rFonts w:hint="eastAsia" w:ascii="仿宋_GB2312" w:hAnsi="仿宋_GB2312" w:eastAsia="仿宋_GB2312" w:cs="仿宋_GB2312"/>
                <w:sz w:val="28"/>
                <w:szCs w:val="28"/>
                <w:lang w:val="en-US" w:eastAsia="zh-CN" w:bidi="ar"/>
              </w:rPr>
              <w:t>事项数字化管理系统的构建与应用研究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5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8"/>
                <w:rFonts w:hint="eastAsia" w:ascii="仿宋_GB2312" w:hAnsi="仿宋_GB2312" w:eastAsia="仿宋_GB2312" w:cs="仿宋_GB2312"/>
                <w:sz w:val="28"/>
                <w:szCs w:val="28"/>
                <w:lang w:val="en-US" w:eastAsia="zh-CN" w:bidi="ar"/>
              </w:rPr>
              <w:t>通过对数据分析、人工智能、大数据等技术的应用，研发“</w:t>
            </w:r>
            <w:r>
              <w:rPr>
                <w:rStyle w:val="29"/>
                <w:rFonts w:hint="eastAsia" w:ascii="仿宋_GB2312" w:hAnsi="仿宋_GB2312" w:eastAsia="仿宋_GB2312" w:cs="仿宋_GB2312"/>
                <w:sz w:val="28"/>
                <w:szCs w:val="28"/>
                <w:lang w:val="en-US" w:eastAsia="zh-CN" w:bidi="ar"/>
              </w:rPr>
              <w:t>三重一大</w:t>
            </w:r>
            <w:r>
              <w:rPr>
                <w:rStyle w:val="28"/>
                <w:rFonts w:hint="eastAsia" w:ascii="仿宋_GB2312" w:hAnsi="仿宋_GB2312" w:eastAsia="仿宋_GB2312" w:cs="仿宋_GB2312"/>
                <w:sz w:val="28"/>
                <w:szCs w:val="28"/>
                <w:lang w:val="en-US" w:eastAsia="zh-CN" w:bidi="ar"/>
              </w:rPr>
              <w:t>”</w:t>
            </w:r>
            <w:r>
              <w:rPr>
                <w:rStyle w:val="29"/>
                <w:rFonts w:hint="eastAsia" w:ascii="仿宋_GB2312" w:hAnsi="仿宋_GB2312" w:eastAsia="仿宋_GB2312" w:cs="仿宋_GB2312"/>
                <w:sz w:val="28"/>
                <w:szCs w:val="28"/>
                <w:lang w:val="en-US" w:eastAsia="zh-CN" w:bidi="ar"/>
              </w:rPr>
              <w:t>事项数字化管理系统</w:t>
            </w:r>
            <w:r>
              <w:rPr>
                <w:rStyle w:val="28"/>
                <w:rFonts w:hint="eastAsia" w:ascii="仿宋_GB2312" w:hAnsi="仿宋_GB2312" w:eastAsia="仿宋_GB2312" w:cs="仿宋_GB2312"/>
                <w:sz w:val="28"/>
                <w:szCs w:val="28"/>
                <w:lang w:val="en-US" w:eastAsia="zh-CN" w:bidi="ar"/>
              </w:rPr>
              <w:t>，完成政策解析、需求制定、架构设计、功能设计、编码开发、软件测试等研究及开发工作，并部署推广应用。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5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both"/>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1.完成“三重一大”决策运行系统平台应用产品1套。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both"/>
              <w:textAlignment w:val="center"/>
              <w:rPr>
                <w:rStyle w:val="28"/>
                <w:rFonts w:hint="eastAsia" w:ascii="仿宋_GB2312" w:hAnsi="仿宋_GB2312" w:eastAsia="仿宋_GB2312" w:cs="仿宋_GB2312"/>
                <w:sz w:val="28"/>
                <w:szCs w:val="28"/>
                <w:lang w:val="en-US" w:eastAsia="zh-CN" w:bidi="ar"/>
              </w:rPr>
            </w:pPr>
            <w:r>
              <w:rPr>
                <w:rStyle w:val="28"/>
                <w:rFonts w:hint="eastAsia" w:ascii="仿宋_GB2312" w:hAnsi="仿宋_GB2312" w:eastAsia="仿宋_GB2312" w:cs="仿宋_GB2312"/>
                <w:sz w:val="28"/>
                <w:szCs w:val="28"/>
                <w:lang w:val="en-US" w:eastAsia="zh-CN" w:bidi="ar"/>
              </w:rPr>
              <w:t>2.申请软件著作权1篇。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8"/>
                <w:rFonts w:hint="eastAsia" w:ascii="仿宋_GB2312" w:hAnsi="仿宋_GB2312" w:eastAsia="仿宋_GB2312" w:cs="仿宋_GB2312"/>
                <w:sz w:val="28"/>
                <w:szCs w:val="28"/>
                <w:lang w:val="en-US" w:eastAsia="zh-CN" w:bidi="ar"/>
              </w:rPr>
              <w:t>3.在核心期刊发表相关论文2篇。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5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5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（五）榜单五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26"/>
                <w:rFonts w:hint="eastAsia" w:ascii="仿宋_GB2312" w:hAnsi="仿宋_GB2312" w:eastAsia="仿宋_GB2312" w:cs="仿宋_GB2312"/>
                <w:sz w:val="28"/>
                <w:szCs w:val="28"/>
                <w:lang w:val="en-US" w:eastAsia="zh-CN" w:bidi="ar"/>
              </w:rPr>
              <w:t>“</w:t>
            </w:r>
            <w:r>
              <w:rPr>
                <w:rStyle w:val="24"/>
                <w:rFonts w:hint="eastAsia" w:ascii="仿宋_GB2312" w:hAnsi="仿宋_GB2312" w:eastAsia="仿宋_GB2312" w:cs="仿宋_GB2312"/>
                <w:sz w:val="28"/>
                <w:szCs w:val="28"/>
                <w:lang w:val="en-US" w:eastAsia="zh-CN" w:bidi="ar"/>
              </w:rPr>
              <w:t>双碳</w:t>
            </w:r>
            <w:r>
              <w:rPr>
                <w:rStyle w:val="26"/>
                <w:rFonts w:hint="eastAsia" w:ascii="仿宋_GB2312" w:hAnsi="仿宋_GB2312" w:eastAsia="仿宋_GB2312" w:cs="仿宋_GB2312"/>
                <w:sz w:val="28"/>
                <w:szCs w:val="28"/>
                <w:lang w:val="en-US" w:eastAsia="zh-CN" w:bidi="ar"/>
              </w:rPr>
              <w:t>”</w:t>
            </w:r>
            <w:r>
              <w:rPr>
                <w:rStyle w:val="24"/>
                <w:rFonts w:hint="eastAsia" w:ascii="仿宋_GB2312" w:hAnsi="仿宋_GB2312" w:eastAsia="仿宋_GB2312" w:cs="仿宋_GB2312"/>
                <w:sz w:val="28"/>
                <w:szCs w:val="28"/>
                <w:lang w:val="en-US" w:eastAsia="zh-CN" w:bidi="ar"/>
              </w:rPr>
              <w:t>背景下河南省铁路新能源开发及应用研究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6"/>
                <w:rFonts w:hint="eastAsia" w:ascii="仿宋_GB2312" w:hAnsi="仿宋_GB2312" w:eastAsia="仿宋_GB2312" w:cs="仿宋_GB2312"/>
                <w:sz w:val="28"/>
                <w:szCs w:val="28"/>
                <w:lang w:val="en-US" w:eastAsia="zh-CN" w:bidi="ar"/>
              </w:rPr>
              <w:t>以促进集团所属铁路沿线新能源高效开发和铁路降本增效为目标，研究铁路沿线新能源开发禀赋及实施策略，研究铁路沿线典型场景新能源设施建设安全技术方案，以站房为场景研究多维度协同的智慧能源管理解决方案及控制策略、研究新能源开发背景下铁路碳减排量化及碳交易实施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48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1.研究报告。</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2.发表核心论文2篇。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color w:val="000000"/>
                <w:kern w:val="2"/>
                <w:sz w:val="28"/>
                <w:szCs w:val="28"/>
                <w:lang w:val="en-US" w:eastAsia="zh-CN" w:bidi="ar"/>
              </w:rPr>
              <w:t>3.申请专利2项。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48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（六）榜单六</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2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铁路机车车辆驾驶资格考试站建设研究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2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根据《铁路机车车辆驾驶人员资格许可办法》《铁路机车车辆驾驶人员资格许可实施细则》等文件要求，结合既有考点及考试设施分布，研究区域性中心考点建设标准，探索在河南省建设铁路机车车辆驾驶资格考试站，承接各类型铁路机车车辆驾驶员资格考试的可行性，提出分步实施方案及对应投资，着力解决当前建议铁路驾驶资格许可与考试中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1.研究报告1篇。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2.在核心期刊发表论文1篇。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4"/>
                <w:rFonts w:hint="eastAsia" w:ascii="仿宋_GB2312" w:hAnsi="仿宋_GB2312" w:eastAsia="仿宋_GB2312" w:cs="仿宋_GB2312"/>
                <w:sz w:val="28"/>
                <w:szCs w:val="28"/>
                <w:lang w:val="en-US" w:eastAsia="zh-CN" w:bidi="ar"/>
              </w:rPr>
              <w:t>3.提出河南省建设铁路机车车辆驾驶资格考试站建设实施建议。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2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25"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（七）榜单七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1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铁路工务产品检验检测中心建设方案研究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1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Style w:val="24"/>
                <w:rFonts w:hint="eastAsia" w:ascii="仿宋_GB2312" w:hAnsi="仿宋_GB2312" w:eastAsia="仿宋_GB2312" w:cs="仿宋_GB2312"/>
                <w:sz w:val="28"/>
                <w:szCs w:val="28"/>
                <w:lang w:val="en-US" w:eastAsia="zh-CN" w:bidi="ar"/>
              </w:rPr>
              <w:t>根据《铁路产品认证管理办法》要求，结合既有铁路工务产品检验检测市场现状，研究区域性铁路工务产品检验检测中心建设标准及实施路径，为地方企业开展铁路工务产品检验检测提供技术支撑。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1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1.研究报告1篇。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2.在核心期刊发表论文1篇。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4"/>
                <w:rFonts w:hint="eastAsia" w:ascii="仿宋_GB2312" w:hAnsi="仿宋_GB2312" w:eastAsia="仿宋_GB2312" w:cs="仿宋_GB2312"/>
                <w:sz w:val="28"/>
                <w:szCs w:val="28"/>
                <w:lang w:val="en-US" w:eastAsia="zh-CN" w:bidi="ar"/>
              </w:rPr>
              <w:t>3.提出地方企业开展铁路工务产品检验检测业务实施建议。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1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1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（八）榜单八</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45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推动河南省铁路专用线高质量发展研究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4" w:hRule="atLeast"/>
        </w:trPr>
        <w:tc>
          <w:tcPr>
            <w:tcW w:w="16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458" w:type="dxa"/>
          </w:tcPr>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在充分对接国家铁路规划及相关政策文件的基础上，深入研判铁路专用线发展面临的新形势、新要求，为推动河南省铁路专用线高质量发展，服务支撑国家战略和区域经济社会发展提供保障和指引。根据河南省铁路专用线发展现状、存在问题及发展要求，围绕内河航运集疏运、空高联运、物流园区及工矿企业等</w:t>
            </w:r>
            <w:r>
              <w:rPr>
                <w:rFonts w:hint="eastAsia" w:ascii="仿宋_GB2312" w:hAnsi="仿宋_GB2312" w:eastAsia="仿宋_GB2312" w:cs="仿宋_GB2312"/>
                <w:sz w:val="28"/>
                <w:szCs w:val="28"/>
                <w:lang w:val="en-US" w:eastAsia="zh-CN"/>
              </w:rPr>
              <w:t>各类</w:t>
            </w:r>
            <w:r>
              <w:rPr>
                <w:rFonts w:hint="eastAsia" w:ascii="仿宋_GB2312" w:hAnsi="仿宋_GB2312" w:eastAsia="仿宋_GB2312" w:cs="仿宋_GB2312"/>
                <w:sz w:val="28"/>
                <w:szCs w:val="28"/>
              </w:rPr>
              <w:t>铁路专用线重点项目，研究</w:t>
            </w:r>
            <w:r>
              <w:rPr>
                <w:rFonts w:hint="eastAsia" w:ascii="仿宋_GB2312" w:hAnsi="仿宋_GB2312" w:eastAsia="仿宋_GB2312" w:cs="仿宋_GB2312"/>
                <w:sz w:val="28"/>
                <w:szCs w:val="28"/>
                <w:lang w:val="en-US" w:eastAsia="zh-CN"/>
              </w:rPr>
              <w:t>全省铁路专用线规划布局、管理制度体系，</w:t>
            </w:r>
            <w:r>
              <w:rPr>
                <w:rFonts w:hint="eastAsia" w:ascii="仿宋_GB2312" w:hAnsi="仿宋_GB2312" w:eastAsia="仿宋_GB2312" w:cs="仿宋_GB2312"/>
                <w:sz w:val="28"/>
                <w:szCs w:val="28"/>
              </w:rPr>
              <w:t>探索闲置和能力富余铁路专用线再利用新方向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合理确定标准、有效降低造价、强化安全监管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提升铁路专用线运用效率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提出河南省铁路专用线规划布局方案、支持专用线健康发展的保障措施、</w:t>
            </w:r>
            <w:r>
              <w:rPr>
                <w:rFonts w:hint="eastAsia" w:ascii="仿宋_GB2312" w:hAnsi="仿宋_GB2312" w:eastAsia="仿宋_GB2312" w:cs="仿宋_GB2312"/>
                <w:kern w:val="2"/>
                <w:sz w:val="28"/>
                <w:szCs w:val="28"/>
                <w:lang w:val="en-US" w:eastAsia="zh-CN" w:bidi="ar-SA"/>
              </w:rPr>
              <w:t>提升专用线运营效能的路径方法，为推动河南省地方铁路高质量发展提供有力技术支撑</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16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45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1.研究报告1篇。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2.在核心期刊发表论文1篇。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3.河南省铁路专用线规划布局方案。</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4"/>
                <w:rFonts w:hint="eastAsia" w:ascii="仿宋_GB2312" w:hAnsi="仿宋_GB2312" w:eastAsia="仿宋_GB2312" w:cs="仿宋_GB2312"/>
                <w:sz w:val="28"/>
                <w:szCs w:val="28"/>
                <w:lang w:val="en-US" w:eastAsia="zh-CN" w:bidi="ar"/>
              </w:rPr>
              <w:t>4.《河南省铁路专用线审批核准工作指南》《河南省铁路专用线安全监管办法》制度文件建议稿。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6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45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45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（九）榜单九</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757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基于经济要素流动视角的高铁对沿线空间发展格局影响研究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目标任务</w:t>
            </w:r>
          </w:p>
        </w:tc>
        <w:tc>
          <w:tcPr>
            <w:tcW w:w="757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lang w:bidi="ar"/>
              </w:rPr>
              <w:t>以河南米字形高铁沿线各省市多领域数据为研究对象，构建一套包括定性分析与定量分析在内的米字形高铁沿线城市空间联系度模型，分析米字形高铁对经济要素流动的影响机理，以及对沿线空间发展布局的间接影响作用机制，为合理优化产业布局、促进区域协调发展提供理论指导和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预期成果</w:t>
            </w:r>
          </w:p>
        </w:tc>
        <w:tc>
          <w:tcPr>
            <w:tcW w:w="757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1.构建技术指标模型，提出具体、可行的政策建议。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2.研究成果报告1篇。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Style w:val="24"/>
                <w:rFonts w:hint="eastAsia" w:ascii="仿宋_GB2312" w:hAnsi="仿宋_GB2312" w:eastAsia="仿宋_GB2312" w:cs="仿宋_GB2312"/>
                <w:sz w:val="28"/>
                <w:szCs w:val="28"/>
                <w:lang w:val="en-US" w:eastAsia="zh-CN" w:bidi="ar"/>
              </w:rPr>
            </w:pPr>
            <w:r>
              <w:rPr>
                <w:rStyle w:val="24"/>
                <w:rFonts w:hint="eastAsia" w:ascii="仿宋_GB2312" w:hAnsi="仿宋_GB2312" w:eastAsia="仿宋_GB2312" w:cs="仿宋_GB2312"/>
                <w:sz w:val="28"/>
                <w:szCs w:val="28"/>
                <w:lang w:val="en-US" w:eastAsia="zh-CN" w:bidi="ar"/>
              </w:rPr>
              <w:t>3.公开发表理论文章。</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Style w:val="24"/>
                <w:rFonts w:hint="eastAsia" w:ascii="仿宋_GB2312" w:hAnsi="仿宋_GB2312" w:eastAsia="仿宋_GB2312" w:cs="仿宋_GB2312"/>
                <w:sz w:val="28"/>
                <w:szCs w:val="28"/>
                <w:lang w:val="en-US" w:eastAsia="zh-CN" w:bidi="ar"/>
              </w:rPr>
              <w:t>4.决策咨询意见3-4项。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知识产权归属</w:t>
            </w:r>
          </w:p>
        </w:tc>
        <w:tc>
          <w:tcPr>
            <w:tcW w:w="757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项目经费</w:t>
            </w:r>
          </w:p>
        </w:tc>
        <w:tc>
          <w:tcPr>
            <w:tcW w:w="757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（十）榜单十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7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Fonts w:hint="default" w:ascii="仿宋_GB2312" w:hAnsi="仿宋_GB2312" w:cs="仿宋_GB2312"/>
                <w:sz w:val="28"/>
                <w:szCs w:val="28"/>
                <w:vertAlign w:val="baseline"/>
                <w:lang w:val="en-US" w:eastAsia="zh-CN"/>
              </w:rPr>
              <w:t>财务共享模式下构建国有企业财会监督体系的研究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结合河南铁建投实际，围绕组织与职能、制度与流程、数据采集、数据应用、信息获取探索创新财会监督思路，利用信息化创新财会监督方式，推动各项监督数据、资源、成果共享共用，盘活监督数据，切实提升监督效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2.构建财务共享模式下国有企业财会监督体系的理论框架，为国有企业提供理论指导，使其能够更好地理解和应用财务共享模式。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1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_GB2312" w:hAnsi="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1.研究成果报告1篇。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cs="仿宋_GB2312"/>
                <w:sz w:val="28"/>
                <w:szCs w:val="28"/>
                <w:vertAlign w:val="baseline"/>
                <w:lang w:val="en-US" w:eastAsia="zh-CN"/>
              </w:rPr>
              <w:t>2.在核心期刊发表论文1篇。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pPr>
    </w:p>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（十一）榜单十一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7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Fonts w:hint="default" w:ascii="仿宋_GB2312" w:hAnsi="仿宋_GB2312" w:eastAsia="仿宋_GB2312" w:cs="仿宋_GB2312"/>
                <w:i w:val="0"/>
                <w:iCs w:val="0"/>
                <w:color w:val="000000"/>
                <w:kern w:val="0"/>
                <w:sz w:val="28"/>
                <w:szCs w:val="28"/>
                <w:highlight w:val="none"/>
                <w:u w:val="none"/>
                <w:lang w:val="en-US" w:eastAsia="zh-CN" w:bidi="ar"/>
              </w:rPr>
              <w:t>国有企业ESG体系建立对企业价值的影响研究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通过对现有文献和案例的梳理，研究构建铁路行业特色的ESG指标、ESG对铁建投集团信用评级、融资的影响。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1.发表1-2篇SCI论文</w:t>
            </w:r>
            <w:r>
              <w:rPr>
                <w:rFonts w:hint="eastAsia" w:ascii="仿宋_GB2312" w:hAnsi="仿宋_GB2312" w:cs="仿宋_GB2312"/>
                <w:i w:val="0"/>
                <w:iCs w:val="0"/>
                <w:color w:val="000000"/>
                <w:kern w:val="0"/>
                <w:sz w:val="28"/>
                <w:szCs w:val="28"/>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2.撰写1篇研究报告。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11"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pPr>
        <w:pStyle w:val="3"/>
        <w:bidi w:val="0"/>
        <w:ind w:left="0" w:leftChars="0" w:firstLine="0" w:firstLineChars="0"/>
        <w:rPr>
          <w:rFonts w:hint="eastAsia"/>
          <w:lang w:val="en-US" w:eastAsia="zh-CN"/>
        </w:rPr>
      </w:pPr>
      <w:r>
        <w:rPr>
          <w:rFonts w:hint="eastAsia"/>
          <w:lang w:val="en-US" w:eastAsia="zh-CN"/>
        </w:rPr>
        <w:t>（十二）榜单十二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项目名称</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31"/>
                <w:rFonts w:hint="eastAsia" w:ascii="仿宋_GB2312" w:hAnsi="仿宋_GB2312" w:eastAsia="仿宋_GB2312" w:cs="仿宋_GB2312"/>
                <w:sz w:val="28"/>
                <w:szCs w:val="28"/>
                <w:lang w:val="en-US" w:eastAsia="zh-CN" w:bidi="ar"/>
              </w:rPr>
            </w:pPr>
            <w:r>
              <w:rPr>
                <w:rFonts w:hint="default" w:ascii="仿宋_GB2312" w:hAnsi="仿宋_GB2312" w:eastAsia="仿宋_GB2312" w:cs="仿宋_GB2312"/>
                <w:i w:val="0"/>
                <w:iCs w:val="0"/>
                <w:color w:val="000000"/>
                <w:kern w:val="0"/>
                <w:sz w:val="28"/>
                <w:szCs w:val="28"/>
                <w:highlight w:val="none"/>
                <w:u w:val="none"/>
                <w:lang w:val="en-US" w:eastAsia="zh-CN" w:bidi="ar"/>
              </w:rPr>
              <w:t>政府产业引导基金运行研究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目标任务</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通过对政策体系的系统梳理</w:t>
            </w:r>
            <w:r>
              <w:rPr>
                <w:rFonts w:hint="default" w:ascii="仿宋_GB2312" w:hAnsi="仿宋_GB2312" w:eastAsia="仿宋_GB2312" w:cs="仿宋_GB2312"/>
                <w:i w:val="0"/>
                <w:iCs w:val="0"/>
                <w:color w:val="000000"/>
                <w:kern w:val="0"/>
                <w:sz w:val="28"/>
                <w:szCs w:val="28"/>
                <w:highlight w:val="none"/>
                <w:u w:val="none"/>
                <w:lang w:val="en-US" w:eastAsia="zh-CN" w:bidi="ar"/>
              </w:rPr>
              <w:t>，研究</w:t>
            </w:r>
            <w:r>
              <w:rPr>
                <w:rFonts w:hint="eastAsia" w:ascii="仿宋_GB2312" w:hAnsi="仿宋_GB2312" w:eastAsia="仿宋_GB2312" w:cs="仿宋_GB2312"/>
                <w:i w:val="0"/>
                <w:iCs w:val="0"/>
                <w:color w:val="000000"/>
                <w:kern w:val="0"/>
                <w:sz w:val="28"/>
                <w:szCs w:val="28"/>
                <w:highlight w:val="none"/>
                <w:u w:val="none"/>
                <w:lang w:val="en-US" w:eastAsia="zh-CN" w:bidi="ar"/>
              </w:rPr>
              <w:t>政府引导基金的募投管退，构建省铁路产业投资基金的业务流程和潜在风险防范措施。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预期成果</w:t>
            </w:r>
          </w:p>
        </w:tc>
        <w:tc>
          <w:tcPr>
            <w:tcW w:w="755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default" w:ascii="仿宋_GB2312" w:hAnsi="仿宋_GB2312" w:eastAsia="仿宋_GB2312" w:cs="仿宋_GB2312"/>
                <w:i w:val="0"/>
                <w:iCs w:val="0"/>
                <w:color w:val="000000"/>
                <w:kern w:val="0"/>
                <w:sz w:val="28"/>
                <w:szCs w:val="28"/>
                <w:highlight w:val="none"/>
                <w:u w:val="none"/>
                <w:lang w:val="en-US" w:eastAsia="zh-CN" w:bidi="ar"/>
              </w:rPr>
              <w:t>1.搭建政府引导基金业务操作标准化流程</w:t>
            </w:r>
            <w:r>
              <w:rPr>
                <w:rFonts w:hint="eastAsia" w:ascii="仿宋_GB2312" w:hAnsi="仿宋_GB2312" w:cs="仿宋_GB2312"/>
                <w:i w:val="0"/>
                <w:iCs w:val="0"/>
                <w:color w:val="000000"/>
                <w:kern w:val="0"/>
                <w:sz w:val="28"/>
                <w:szCs w:val="28"/>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default" w:ascii="仿宋_GB2312" w:hAnsi="仿宋_GB2312" w:eastAsia="仿宋_GB2312" w:cs="仿宋_GB2312"/>
                <w:i w:val="0"/>
                <w:iCs w:val="0"/>
                <w:color w:val="000000"/>
                <w:kern w:val="0"/>
                <w:sz w:val="28"/>
                <w:szCs w:val="28"/>
                <w:highlight w:val="none"/>
                <w:u w:val="none"/>
                <w:lang w:val="en-US" w:eastAsia="zh-CN" w:bidi="ar"/>
              </w:rPr>
              <w:t>2.形成政府引导基金赋能业务发展的框架</w:t>
            </w:r>
            <w:r>
              <w:rPr>
                <w:rFonts w:hint="eastAsia" w:ascii="仿宋_GB2312" w:hAnsi="仿宋_GB2312" w:cs="仿宋_GB2312"/>
                <w:i w:val="0"/>
                <w:iCs w:val="0"/>
                <w:color w:val="000000"/>
                <w:kern w:val="0"/>
                <w:sz w:val="28"/>
                <w:szCs w:val="28"/>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both"/>
              <w:textAlignment w:val="center"/>
              <w:rPr>
                <w:rFonts w:hint="eastAsia" w:ascii="仿宋_GB2312" w:hAnsi="仿宋_GB2312" w:cs="仿宋_GB2312"/>
                <w:i w:val="0"/>
                <w:iCs w:val="0"/>
                <w:color w:val="000000"/>
                <w:kern w:val="0"/>
                <w:sz w:val="28"/>
                <w:szCs w:val="28"/>
                <w:highlight w:val="none"/>
                <w:u w:val="none"/>
                <w:lang w:val="en-US" w:eastAsia="zh-CN" w:bidi="ar"/>
              </w:rPr>
            </w:pPr>
            <w:r>
              <w:rPr>
                <w:rFonts w:hint="default" w:ascii="仿宋_GB2312" w:hAnsi="仿宋_GB2312" w:eastAsia="仿宋_GB2312" w:cs="仿宋_GB2312"/>
                <w:i w:val="0"/>
                <w:iCs w:val="0"/>
                <w:color w:val="000000"/>
                <w:kern w:val="0"/>
                <w:sz w:val="28"/>
                <w:szCs w:val="28"/>
                <w:highlight w:val="none"/>
                <w:u w:val="none"/>
                <w:lang w:val="en-US" w:eastAsia="zh-CN" w:bidi="ar"/>
              </w:rPr>
              <w:t>3.发表1-2篇论文</w:t>
            </w:r>
            <w:r>
              <w:rPr>
                <w:rFonts w:hint="eastAsia" w:ascii="仿宋_GB2312" w:hAnsi="仿宋_GB2312" w:cs="仿宋_GB2312"/>
                <w:i w:val="0"/>
                <w:iCs w:val="0"/>
                <w:color w:val="000000"/>
                <w:kern w:val="0"/>
                <w:sz w:val="28"/>
                <w:szCs w:val="28"/>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_GB2312" w:hAnsi="仿宋_GB2312" w:eastAsia="仿宋_GB2312" w:cs="仿宋_GB2312"/>
                <w:color w:val="000000"/>
                <w:kern w:val="2"/>
                <w:sz w:val="28"/>
                <w:szCs w:val="28"/>
                <w:u w:val="none"/>
                <w:lang w:val="en-US" w:eastAsia="zh-CN" w:bidi="ar"/>
              </w:rPr>
            </w:pPr>
            <w:r>
              <w:rPr>
                <w:rFonts w:hint="default" w:ascii="仿宋_GB2312" w:hAnsi="仿宋_GB2312" w:eastAsia="仿宋_GB2312" w:cs="仿宋_GB2312"/>
                <w:i w:val="0"/>
                <w:iCs w:val="0"/>
                <w:color w:val="000000"/>
                <w:kern w:val="0"/>
                <w:sz w:val="28"/>
                <w:szCs w:val="28"/>
                <w:highlight w:val="none"/>
                <w:u w:val="none"/>
                <w:lang w:val="en-US" w:eastAsia="zh-CN" w:bidi="ar"/>
              </w:rPr>
              <w:t>4.撰写1篇研究报告。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知识产权归属</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依托本项目所获得各类知识产权归发榜单位所有。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项目经费</w:t>
            </w:r>
          </w:p>
        </w:tc>
        <w:tc>
          <w:tcPr>
            <w:tcW w:w="7553"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商务谈判约定。</w:t>
            </w:r>
          </w:p>
        </w:tc>
      </w:tr>
    </w:tbl>
    <w:p>
      <w:pPr>
        <w:rPr>
          <w:rFonts w:hint="default"/>
          <w:lang w:val="en-US" w:eastAsia="zh-CN"/>
        </w:rPr>
      </w:pPr>
    </w:p>
    <w:p>
      <w:pPr>
        <w:spacing w:line="360" w:lineRule="auto"/>
        <w:ind w:left="0" w:leftChars="0" w:firstLine="560" w:firstLineChars="200"/>
        <w:rPr>
          <w:rFonts w:hint="default" w:ascii="仿宋" w:hAnsi="仿宋" w:eastAsia="仿宋" w:cs="仿宋"/>
          <w:bCs/>
          <w:color w:val="auto"/>
          <w:kern w:val="0"/>
          <w:sz w:val="28"/>
          <w:szCs w:val="28"/>
          <w:lang w:val="en-US" w:eastAsia="zh-CN"/>
        </w:rPr>
      </w:pP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bidi w:val="0"/>
      <w:adjustRightInd/>
      <w:snapToGrid w:val="0"/>
      <w:ind w:firstLine="0" w:firstLineChars="0"/>
      <w:textAlignment w:val="auto"/>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I2MzBhNGU1ZWMwODE1ZTA1NTZlYzQ3ZTc0NjEifQ=="/>
  </w:docVars>
  <w:rsids>
    <w:rsidRoot w:val="0DF72503"/>
    <w:rsid w:val="00082EB0"/>
    <w:rsid w:val="000F2E65"/>
    <w:rsid w:val="00157FB4"/>
    <w:rsid w:val="00246843"/>
    <w:rsid w:val="0030263A"/>
    <w:rsid w:val="0037314A"/>
    <w:rsid w:val="006B7FE6"/>
    <w:rsid w:val="006C0262"/>
    <w:rsid w:val="00AF4CE7"/>
    <w:rsid w:val="00EA0BD6"/>
    <w:rsid w:val="00F0159C"/>
    <w:rsid w:val="017D10C2"/>
    <w:rsid w:val="01B802DA"/>
    <w:rsid w:val="02E96621"/>
    <w:rsid w:val="036A1510"/>
    <w:rsid w:val="0397607D"/>
    <w:rsid w:val="039931C3"/>
    <w:rsid w:val="03F55B9E"/>
    <w:rsid w:val="04082AD7"/>
    <w:rsid w:val="05723F24"/>
    <w:rsid w:val="05A05050"/>
    <w:rsid w:val="065E2E82"/>
    <w:rsid w:val="071D689A"/>
    <w:rsid w:val="074D44A4"/>
    <w:rsid w:val="077838CE"/>
    <w:rsid w:val="07BB67DE"/>
    <w:rsid w:val="07C75183"/>
    <w:rsid w:val="07CF5124"/>
    <w:rsid w:val="07EA0E72"/>
    <w:rsid w:val="081E4FBF"/>
    <w:rsid w:val="08253C58"/>
    <w:rsid w:val="089A76C4"/>
    <w:rsid w:val="08B90CEB"/>
    <w:rsid w:val="08E8104C"/>
    <w:rsid w:val="09C71CE6"/>
    <w:rsid w:val="0A2649D7"/>
    <w:rsid w:val="0AB40643"/>
    <w:rsid w:val="0ADD3A2E"/>
    <w:rsid w:val="0AFE1E5E"/>
    <w:rsid w:val="0B811AED"/>
    <w:rsid w:val="0BF4406D"/>
    <w:rsid w:val="0C1B5A9E"/>
    <w:rsid w:val="0C4C174B"/>
    <w:rsid w:val="0C4C20FB"/>
    <w:rsid w:val="0DE96272"/>
    <w:rsid w:val="0DF72503"/>
    <w:rsid w:val="0E5069F2"/>
    <w:rsid w:val="0E603C3C"/>
    <w:rsid w:val="0E6A2D0C"/>
    <w:rsid w:val="0EDB1840"/>
    <w:rsid w:val="0F2A424A"/>
    <w:rsid w:val="0F4467AB"/>
    <w:rsid w:val="0F713C26"/>
    <w:rsid w:val="0F8A634D"/>
    <w:rsid w:val="0FEA384E"/>
    <w:rsid w:val="102A2753"/>
    <w:rsid w:val="112048F0"/>
    <w:rsid w:val="115A4802"/>
    <w:rsid w:val="11BC387F"/>
    <w:rsid w:val="126F6B43"/>
    <w:rsid w:val="12704669"/>
    <w:rsid w:val="128B31D6"/>
    <w:rsid w:val="133438E9"/>
    <w:rsid w:val="13582C4F"/>
    <w:rsid w:val="138A4AD8"/>
    <w:rsid w:val="13961EAE"/>
    <w:rsid w:val="13DA4BC0"/>
    <w:rsid w:val="14456D19"/>
    <w:rsid w:val="1467631E"/>
    <w:rsid w:val="148B411C"/>
    <w:rsid w:val="14C53B7C"/>
    <w:rsid w:val="15190FE8"/>
    <w:rsid w:val="156F6E5A"/>
    <w:rsid w:val="159A04EB"/>
    <w:rsid w:val="16423BB1"/>
    <w:rsid w:val="164E1720"/>
    <w:rsid w:val="16AD546B"/>
    <w:rsid w:val="16CB7CD9"/>
    <w:rsid w:val="16DE7CC6"/>
    <w:rsid w:val="16F629B9"/>
    <w:rsid w:val="178B5F49"/>
    <w:rsid w:val="179B20A3"/>
    <w:rsid w:val="18463837"/>
    <w:rsid w:val="18BE612E"/>
    <w:rsid w:val="1979042D"/>
    <w:rsid w:val="19AA0461"/>
    <w:rsid w:val="19AA66B3"/>
    <w:rsid w:val="19D35C0A"/>
    <w:rsid w:val="1A246465"/>
    <w:rsid w:val="1A9A37F0"/>
    <w:rsid w:val="1B410951"/>
    <w:rsid w:val="1B854356"/>
    <w:rsid w:val="1B8A054A"/>
    <w:rsid w:val="1B9C64CF"/>
    <w:rsid w:val="1CCE4466"/>
    <w:rsid w:val="1CE465EA"/>
    <w:rsid w:val="1D1502E7"/>
    <w:rsid w:val="1D8B05A9"/>
    <w:rsid w:val="1DB36CC6"/>
    <w:rsid w:val="1DB7516F"/>
    <w:rsid w:val="1DD52026"/>
    <w:rsid w:val="1E3B5B2B"/>
    <w:rsid w:val="1EA318BD"/>
    <w:rsid w:val="1F5044DB"/>
    <w:rsid w:val="1F6D7F66"/>
    <w:rsid w:val="1FA53BA4"/>
    <w:rsid w:val="1FD20711"/>
    <w:rsid w:val="1FE30229"/>
    <w:rsid w:val="20D52267"/>
    <w:rsid w:val="20E977A8"/>
    <w:rsid w:val="214A12D4"/>
    <w:rsid w:val="214F5227"/>
    <w:rsid w:val="21CB366A"/>
    <w:rsid w:val="220D77DF"/>
    <w:rsid w:val="2245341D"/>
    <w:rsid w:val="229C164D"/>
    <w:rsid w:val="22C5148E"/>
    <w:rsid w:val="23713D9D"/>
    <w:rsid w:val="23A06D2D"/>
    <w:rsid w:val="24150BCD"/>
    <w:rsid w:val="24CD14A7"/>
    <w:rsid w:val="25407646"/>
    <w:rsid w:val="259D70CC"/>
    <w:rsid w:val="25A77F4A"/>
    <w:rsid w:val="25B74C50"/>
    <w:rsid w:val="25E31CD7"/>
    <w:rsid w:val="25FC0296"/>
    <w:rsid w:val="260F621B"/>
    <w:rsid w:val="26FB67A0"/>
    <w:rsid w:val="27070CA1"/>
    <w:rsid w:val="272F67BD"/>
    <w:rsid w:val="27AC7A9A"/>
    <w:rsid w:val="27C748D4"/>
    <w:rsid w:val="280451E0"/>
    <w:rsid w:val="282B6E8A"/>
    <w:rsid w:val="28700AC7"/>
    <w:rsid w:val="288B1572"/>
    <w:rsid w:val="28C3509B"/>
    <w:rsid w:val="28E02855"/>
    <w:rsid w:val="290A3E68"/>
    <w:rsid w:val="291122AA"/>
    <w:rsid w:val="29583A35"/>
    <w:rsid w:val="29BA08FB"/>
    <w:rsid w:val="2A6603D4"/>
    <w:rsid w:val="2A9A6FAE"/>
    <w:rsid w:val="2AD75A32"/>
    <w:rsid w:val="2AFB5C85"/>
    <w:rsid w:val="2B073965"/>
    <w:rsid w:val="2B45343E"/>
    <w:rsid w:val="2B4A1AA4"/>
    <w:rsid w:val="2CB82A3D"/>
    <w:rsid w:val="2D0A67F8"/>
    <w:rsid w:val="2DAB0707"/>
    <w:rsid w:val="2EA25753"/>
    <w:rsid w:val="30134B5A"/>
    <w:rsid w:val="30B44BEB"/>
    <w:rsid w:val="30FD6FC9"/>
    <w:rsid w:val="3126266B"/>
    <w:rsid w:val="31BE6C8E"/>
    <w:rsid w:val="32073B23"/>
    <w:rsid w:val="322233C0"/>
    <w:rsid w:val="322956AB"/>
    <w:rsid w:val="326D6654"/>
    <w:rsid w:val="32A73338"/>
    <w:rsid w:val="32B43E83"/>
    <w:rsid w:val="32DB1233"/>
    <w:rsid w:val="32E14A9C"/>
    <w:rsid w:val="33582884"/>
    <w:rsid w:val="33584C40"/>
    <w:rsid w:val="3393259C"/>
    <w:rsid w:val="33D20888"/>
    <w:rsid w:val="341D4A32"/>
    <w:rsid w:val="343B6487"/>
    <w:rsid w:val="345E211C"/>
    <w:rsid w:val="35FC5E78"/>
    <w:rsid w:val="365C268B"/>
    <w:rsid w:val="36AC339F"/>
    <w:rsid w:val="36AF6C5F"/>
    <w:rsid w:val="36C6747B"/>
    <w:rsid w:val="36D23A8F"/>
    <w:rsid w:val="3754350B"/>
    <w:rsid w:val="379540A7"/>
    <w:rsid w:val="37A10C9D"/>
    <w:rsid w:val="37A97B52"/>
    <w:rsid w:val="38352216"/>
    <w:rsid w:val="38394AAE"/>
    <w:rsid w:val="39783C80"/>
    <w:rsid w:val="39C40C73"/>
    <w:rsid w:val="3A176FF5"/>
    <w:rsid w:val="3B3B71D4"/>
    <w:rsid w:val="3BBA063F"/>
    <w:rsid w:val="3C1D466B"/>
    <w:rsid w:val="3C1F4822"/>
    <w:rsid w:val="3C3A521C"/>
    <w:rsid w:val="3C6A3884"/>
    <w:rsid w:val="3C9666AE"/>
    <w:rsid w:val="3C9D36E2"/>
    <w:rsid w:val="3CD25455"/>
    <w:rsid w:val="3CE07B72"/>
    <w:rsid w:val="3D112421"/>
    <w:rsid w:val="3D4A148F"/>
    <w:rsid w:val="3D762284"/>
    <w:rsid w:val="3E1877DF"/>
    <w:rsid w:val="3E655B74"/>
    <w:rsid w:val="3E8E35FE"/>
    <w:rsid w:val="3EA01CAF"/>
    <w:rsid w:val="3F06588A"/>
    <w:rsid w:val="3F174709"/>
    <w:rsid w:val="3F402B4A"/>
    <w:rsid w:val="3F5C2528"/>
    <w:rsid w:val="3F734D79"/>
    <w:rsid w:val="4013025E"/>
    <w:rsid w:val="405B45A7"/>
    <w:rsid w:val="407759F8"/>
    <w:rsid w:val="40880C4C"/>
    <w:rsid w:val="413401E0"/>
    <w:rsid w:val="41565C9A"/>
    <w:rsid w:val="41BC53C8"/>
    <w:rsid w:val="420648D2"/>
    <w:rsid w:val="420B38E3"/>
    <w:rsid w:val="427C72C7"/>
    <w:rsid w:val="42C35F6C"/>
    <w:rsid w:val="430664B8"/>
    <w:rsid w:val="43615785"/>
    <w:rsid w:val="43923B90"/>
    <w:rsid w:val="4412195E"/>
    <w:rsid w:val="448D57F7"/>
    <w:rsid w:val="45AA6F6F"/>
    <w:rsid w:val="45C2036B"/>
    <w:rsid w:val="462705C0"/>
    <w:rsid w:val="46627B03"/>
    <w:rsid w:val="467233A1"/>
    <w:rsid w:val="46FE3B75"/>
    <w:rsid w:val="477E5958"/>
    <w:rsid w:val="47884883"/>
    <w:rsid w:val="48313978"/>
    <w:rsid w:val="4856705C"/>
    <w:rsid w:val="48C93BB0"/>
    <w:rsid w:val="492E7609"/>
    <w:rsid w:val="493B55AF"/>
    <w:rsid w:val="49404145"/>
    <w:rsid w:val="497B39F4"/>
    <w:rsid w:val="49A62143"/>
    <w:rsid w:val="49C3753A"/>
    <w:rsid w:val="49E300E6"/>
    <w:rsid w:val="49F42EAF"/>
    <w:rsid w:val="4AE03433"/>
    <w:rsid w:val="4B0062C7"/>
    <w:rsid w:val="4B1355B6"/>
    <w:rsid w:val="4C335778"/>
    <w:rsid w:val="4C5B7215"/>
    <w:rsid w:val="4C5D11DF"/>
    <w:rsid w:val="4CC36B68"/>
    <w:rsid w:val="4CE95EDB"/>
    <w:rsid w:val="4D735D13"/>
    <w:rsid w:val="4D7A191D"/>
    <w:rsid w:val="4D9A32F6"/>
    <w:rsid w:val="4DC4528E"/>
    <w:rsid w:val="4E577EB0"/>
    <w:rsid w:val="4E7D295F"/>
    <w:rsid w:val="4EEE25C2"/>
    <w:rsid w:val="4EF01AFA"/>
    <w:rsid w:val="4FAD422B"/>
    <w:rsid w:val="5086682B"/>
    <w:rsid w:val="50B06023"/>
    <w:rsid w:val="51574FDA"/>
    <w:rsid w:val="519059F2"/>
    <w:rsid w:val="5212673E"/>
    <w:rsid w:val="526E7576"/>
    <w:rsid w:val="52C378C2"/>
    <w:rsid w:val="52D90E94"/>
    <w:rsid w:val="533A6782"/>
    <w:rsid w:val="533C4980"/>
    <w:rsid w:val="536A41E2"/>
    <w:rsid w:val="538C23AA"/>
    <w:rsid w:val="53B67427"/>
    <w:rsid w:val="542924D4"/>
    <w:rsid w:val="54837309"/>
    <w:rsid w:val="54C33BA9"/>
    <w:rsid w:val="552705DC"/>
    <w:rsid w:val="558069C3"/>
    <w:rsid w:val="55AD6C76"/>
    <w:rsid w:val="55BA1A7E"/>
    <w:rsid w:val="55C139AB"/>
    <w:rsid w:val="55C20305"/>
    <w:rsid w:val="55CC4CE0"/>
    <w:rsid w:val="55D15107"/>
    <w:rsid w:val="55E152CC"/>
    <w:rsid w:val="55E41319"/>
    <w:rsid w:val="567D05FB"/>
    <w:rsid w:val="56C1236A"/>
    <w:rsid w:val="56F40992"/>
    <w:rsid w:val="57743881"/>
    <w:rsid w:val="57744952"/>
    <w:rsid w:val="57BC5EE2"/>
    <w:rsid w:val="57D367F9"/>
    <w:rsid w:val="57E91F19"/>
    <w:rsid w:val="58D75E75"/>
    <w:rsid w:val="58F054D0"/>
    <w:rsid w:val="59162E41"/>
    <w:rsid w:val="59767EB1"/>
    <w:rsid w:val="59C80D84"/>
    <w:rsid w:val="59CE35ED"/>
    <w:rsid w:val="59E56310"/>
    <w:rsid w:val="5A943A76"/>
    <w:rsid w:val="5AB43991"/>
    <w:rsid w:val="5AD163F2"/>
    <w:rsid w:val="5AE44879"/>
    <w:rsid w:val="5B215ACE"/>
    <w:rsid w:val="5B82090C"/>
    <w:rsid w:val="5BD62414"/>
    <w:rsid w:val="5C7E485A"/>
    <w:rsid w:val="5CAE4CAF"/>
    <w:rsid w:val="5CFC234E"/>
    <w:rsid w:val="5D7D7BFC"/>
    <w:rsid w:val="5DCA244C"/>
    <w:rsid w:val="5DE828D3"/>
    <w:rsid w:val="5ED6097D"/>
    <w:rsid w:val="5F105C3D"/>
    <w:rsid w:val="5FE57A29"/>
    <w:rsid w:val="60107EBF"/>
    <w:rsid w:val="60597AB8"/>
    <w:rsid w:val="607246D5"/>
    <w:rsid w:val="60820DBC"/>
    <w:rsid w:val="609C2252"/>
    <w:rsid w:val="61102E0F"/>
    <w:rsid w:val="61BD05EC"/>
    <w:rsid w:val="61D90EB0"/>
    <w:rsid w:val="6243457B"/>
    <w:rsid w:val="6250669B"/>
    <w:rsid w:val="626B1375"/>
    <w:rsid w:val="62832BCA"/>
    <w:rsid w:val="62AC2121"/>
    <w:rsid w:val="62EF64B1"/>
    <w:rsid w:val="63F024E1"/>
    <w:rsid w:val="646A3423"/>
    <w:rsid w:val="64CF659A"/>
    <w:rsid w:val="64E57B6C"/>
    <w:rsid w:val="655B398A"/>
    <w:rsid w:val="656D763B"/>
    <w:rsid w:val="65D04378"/>
    <w:rsid w:val="65F91B21"/>
    <w:rsid w:val="66042274"/>
    <w:rsid w:val="660C57F8"/>
    <w:rsid w:val="6663130C"/>
    <w:rsid w:val="66AC7BAA"/>
    <w:rsid w:val="66C8504F"/>
    <w:rsid w:val="673B3A73"/>
    <w:rsid w:val="6788395D"/>
    <w:rsid w:val="679F4002"/>
    <w:rsid w:val="67A930D3"/>
    <w:rsid w:val="67B210CD"/>
    <w:rsid w:val="67BD092C"/>
    <w:rsid w:val="683D381B"/>
    <w:rsid w:val="68550B65"/>
    <w:rsid w:val="68C77CB4"/>
    <w:rsid w:val="68EC5309"/>
    <w:rsid w:val="68FE74B6"/>
    <w:rsid w:val="6933534A"/>
    <w:rsid w:val="699A3C18"/>
    <w:rsid w:val="69EB1FDC"/>
    <w:rsid w:val="6A3D1DC1"/>
    <w:rsid w:val="6AB75B07"/>
    <w:rsid w:val="6ABE50E7"/>
    <w:rsid w:val="6AD22940"/>
    <w:rsid w:val="6C0F0801"/>
    <w:rsid w:val="6CE86445"/>
    <w:rsid w:val="6DA73C10"/>
    <w:rsid w:val="6DC03278"/>
    <w:rsid w:val="6DC5678C"/>
    <w:rsid w:val="6E1A0E2B"/>
    <w:rsid w:val="6E1C105D"/>
    <w:rsid w:val="6F6105B4"/>
    <w:rsid w:val="6F7264A0"/>
    <w:rsid w:val="6FE3436F"/>
    <w:rsid w:val="6FFB0243"/>
    <w:rsid w:val="702948C2"/>
    <w:rsid w:val="705D0EFE"/>
    <w:rsid w:val="708D29F7"/>
    <w:rsid w:val="70AC6D7F"/>
    <w:rsid w:val="70E90623"/>
    <w:rsid w:val="7128150C"/>
    <w:rsid w:val="718F3339"/>
    <w:rsid w:val="72C45265"/>
    <w:rsid w:val="7358211F"/>
    <w:rsid w:val="73781BAB"/>
    <w:rsid w:val="73E0782A"/>
    <w:rsid w:val="749A5202"/>
    <w:rsid w:val="74D12494"/>
    <w:rsid w:val="75846202"/>
    <w:rsid w:val="760029C6"/>
    <w:rsid w:val="772A140E"/>
    <w:rsid w:val="778925D9"/>
    <w:rsid w:val="77A80CB1"/>
    <w:rsid w:val="77D93560"/>
    <w:rsid w:val="77EA387B"/>
    <w:rsid w:val="77FF289B"/>
    <w:rsid w:val="78104467"/>
    <w:rsid w:val="785C7CED"/>
    <w:rsid w:val="7883171E"/>
    <w:rsid w:val="78A107E8"/>
    <w:rsid w:val="78D25331"/>
    <w:rsid w:val="78D2579D"/>
    <w:rsid w:val="79410CC2"/>
    <w:rsid w:val="79A36A8D"/>
    <w:rsid w:val="79D833A4"/>
    <w:rsid w:val="7A6730A5"/>
    <w:rsid w:val="7A6A04A0"/>
    <w:rsid w:val="7B590514"/>
    <w:rsid w:val="7B5951B2"/>
    <w:rsid w:val="7BBF3BED"/>
    <w:rsid w:val="7BC40083"/>
    <w:rsid w:val="7BD05D0E"/>
    <w:rsid w:val="7BE6624C"/>
    <w:rsid w:val="7BF5648F"/>
    <w:rsid w:val="7C4B60AF"/>
    <w:rsid w:val="7C5A2796"/>
    <w:rsid w:val="7C6B49A3"/>
    <w:rsid w:val="7D926ABE"/>
    <w:rsid w:val="7DDD367E"/>
    <w:rsid w:val="7DE467BB"/>
    <w:rsid w:val="7E6E3449"/>
    <w:rsid w:val="7E924469"/>
    <w:rsid w:val="7E941F8F"/>
    <w:rsid w:val="7E9C7095"/>
    <w:rsid w:val="7ED068F2"/>
    <w:rsid w:val="7F78540D"/>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6" w:lineRule="exact"/>
      <w:ind w:firstLine="200" w:firstLineChars="200"/>
      <w:jc w:val="both"/>
    </w:pPr>
    <w:rPr>
      <w:rFonts w:ascii="Calibri" w:hAnsi="Calibri" w:eastAsia="仿宋_GB2312" w:cstheme="minorBidi"/>
      <w:kern w:val="2"/>
      <w:sz w:val="32"/>
      <w:szCs w:val="22"/>
      <w:lang w:val="en-US" w:eastAsia="zh-CN" w:bidi="ar-SA"/>
    </w:rPr>
  </w:style>
  <w:style w:type="paragraph" w:styleId="2">
    <w:name w:val="heading 1"/>
    <w:basedOn w:val="1"/>
    <w:next w:val="1"/>
    <w:link w:val="18"/>
    <w:autoRedefine/>
    <w:qFormat/>
    <w:uiPriority w:val="0"/>
    <w:pPr>
      <w:spacing w:before="0" w:beforeAutospacing="0" w:after="0" w:afterAutospacing="0"/>
      <w:jc w:val="left"/>
      <w:outlineLvl w:val="0"/>
    </w:pPr>
    <w:rPr>
      <w:rFonts w:hint="eastAsia" w:ascii="宋体" w:hAnsi="宋体" w:eastAsia="黑体" w:cs="宋体"/>
      <w:bCs/>
      <w:kern w:val="44"/>
      <w:sz w:val="32"/>
      <w:szCs w:val="48"/>
      <w:lang w:bidi="ar"/>
    </w:rPr>
  </w:style>
  <w:style w:type="paragraph" w:styleId="3">
    <w:name w:val="heading 2"/>
    <w:basedOn w:val="1"/>
    <w:next w:val="1"/>
    <w:link w:val="19"/>
    <w:autoRedefine/>
    <w:unhideWhenUsed/>
    <w:qFormat/>
    <w:uiPriority w:val="0"/>
    <w:pPr>
      <w:keepNext/>
      <w:keepLines/>
      <w:outlineLvl w:val="1"/>
    </w:pPr>
    <w:rPr>
      <w:rFonts w:eastAsia="楷体_GB2312" w:asciiTheme="majorHAnsi" w:hAnsiTheme="majorHAnsi" w:cstheme="majorBidi"/>
      <w:bCs/>
      <w:szCs w:val="32"/>
    </w:rPr>
  </w:style>
  <w:style w:type="paragraph" w:styleId="4">
    <w:name w:val="heading 3"/>
    <w:basedOn w:val="1"/>
    <w:next w:val="1"/>
    <w:link w:val="20"/>
    <w:autoRedefine/>
    <w:unhideWhenUsed/>
    <w:qFormat/>
    <w:uiPriority w:val="0"/>
    <w:pPr>
      <w:keepNext/>
      <w:keepLines/>
      <w:outlineLvl w:val="2"/>
    </w:pPr>
    <w:rPr>
      <w:b/>
      <w:bCs/>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firstLine="420"/>
      <w:pPrChange w:id="0" w:author="gyb1" w:date="2024-04-01T17:40:00Z">
        <w:pPr>
          <w:widowControl w:val="0"/>
          <w:ind w:left="200" w:leftChars="200"/>
          <w:jc w:val="both"/>
        </w:pPr>
      </w:pPrChange>
    </w:pPr>
    <w:rPr>
      <w:sz w:val="24"/>
      <w:rPrChange w:id="1" w:author="gyb1" w:date="2024-04-01T17:40:00Z">
        <w:rPr>
          <w:rFonts w:asciiTheme="minorHAnsi" w:hAnsiTheme="minorHAnsi" w:eastAsiaTheme="minorEastAsia" w:cstheme="minorBidi"/>
          <w:kern w:val="2"/>
          <w:sz w:val="21"/>
          <w:szCs w:val="24"/>
          <w:lang w:val="en-US" w:eastAsia="zh-CN" w:bidi="ar-SA"/>
        </w:rPr>
      </w:rPrChange>
    </w:rPr>
  </w:style>
  <w:style w:type="paragraph" w:styleId="6">
    <w:name w:val="Body Text"/>
    <w:basedOn w:val="1"/>
    <w:autoRedefine/>
    <w:qFormat/>
    <w:uiPriority w:val="0"/>
  </w:style>
  <w:style w:type="paragraph" w:styleId="7">
    <w:name w:val="Body Text Indent"/>
    <w:basedOn w:val="1"/>
    <w:autoRedefine/>
    <w:qFormat/>
    <w:uiPriority w:val="0"/>
    <w:pPr>
      <w:ind w:left="480"/>
    </w:pPr>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Body Text 2"/>
    <w:basedOn w:val="1"/>
    <w:autoRedefine/>
    <w:qFormat/>
    <w:uiPriority w:val="0"/>
    <w:pPr>
      <w:spacing w:after="120" w:line="480" w:lineRule="auto"/>
    </w:pPr>
    <w:rPr>
      <w:rFonts w:ascii="Times New Roman" w:hAnsi="Times New Roman"/>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1"/>
    <w:autoRedefine/>
    <w:qFormat/>
    <w:uiPriority w:val="0"/>
    <w:pPr>
      <w:spacing w:line="700" w:lineRule="exact"/>
      <w:ind w:firstLine="0" w:firstLineChars="0"/>
      <w:jc w:val="center"/>
      <w:outlineLvl w:val="0"/>
    </w:pPr>
    <w:rPr>
      <w:rFonts w:eastAsia="方正小标宋简体" w:asciiTheme="majorHAnsi" w:hAnsiTheme="majorHAnsi" w:cstheme="majorBidi"/>
      <w:bCs/>
      <w:sz w:val="44"/>
      <w:szCs w:val="32"/>
    </w:rPr>
  </w:style>
  <w:style w:type="paragraph" w:styleId="13">
    <w:name w:val="Body Text First Indent"/>
    <w:basedOn w:val="6"/>
    <w:next w:val="14"/>
    <w:autoRedefine/>
    <w:qFormat/>
    <w:uiPriority w:val="99"/>
    <w:pPr>
      <w:ind w:firstLine="420"/>
    </w:pPr>
  </w:style>
  <w:style w:type="paragraph" w:styleId="14">
    <w:name w:val="Body Text First Indent 2"/>
    <w:basedOn w:val="7"/>
    <w:next w:val="1"/>
    <w:autoRedefine/>
    <w:qFormat/>
    <w:uiPriority w:val="99"/>
    <w:pPr>
      <w:spacing w:after="120"/>
      <w:ind w:left="420" w:leftChars="200" w:firstLine="420"/>
    </w:pPr>
    <w:rPr>
      <w:rFonts w:ascii="Times New Roman" w:hAnsi="Times New Roman" w:cs="Times New Roman"/>
      <w:sz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autoRedefine/>
    <w:qFormat/>
    <w:uiPriority w:val="0"/>
    <w:rPr>
      <w:rFonts w:ascii="Calibri" w:hAnsi="Calibri" w:eastAsia="黑体" w:cstheme="minorBidi"/>
      <w:bCs/>
      <w:kern w:val="44"/>
      <w:sz w:val="32"/>
      <w:szCs w:val="44"/>
    </w:rPr>
  </w:style>
  <w:style w:type="character" w:customStyle="1" w:styleId="19">
    <w:name w:val="标题 2 字符"/>
    <w:basedOn w:val="17"/>
    <w:link w:val="3"/>
    <w:autoRedefine/>
    <w:qFormat/>
    <w:uiPriority w:val="0"/>
    <w:rPr>
      <w:rFonts w:eastAsia="楷体_GB2312" w:asciiTheme="majorHAnsi" w:hAnsiTheme="majorHAnsi" w:cstheme="majorBidi"/>
      <w:bCs/>
      <w:kern w:val="2"/>
      <w:sz w:val="32"/>
      <w:szCs w:val="32"/>
    </w:rPr>
  </w:style>
  <w:style w:type="character" w:customStyle="1" w:styleId="20">
    <w:name w:val="标题 3 字符"/>
    <w:basedOn w:val="17"/>
    <w:link w:val="4"/>
    <w:autoRedefine/>
    <w:qFormat/>
    <w:uiPriority w:val="0"/>
    <w:rPr>
      <w:rFonts w:ascii="Calibri" w:hAnsi="Calibri" w:eastAsia="仿宋_GB2312" w:cstheme="minorBidi"/>
      <w:b/>
      <w:bCs/>
      <w:kern w:val="2"/>
      <w:sz w:val="32"/>
      <w:szCs w:val="32"/>
    </w:rPr>
  </w:style>
  <w:style w:type="character" w:customStyle="1" w:styleId="21">
    <w:name w:val="标题 字符"/>
    <w:basedOn w:val="17"/>
    <w:link w:val="12"/>
    <w:autoRedefine/>
    <w:qFormat/>
    <w:uiPriority w:val="0"/>
    <w:rPr>
      <w:rFonts w:eastAsia="方正小标宋简体" w:asciiTheme="majorHAnsi" w:hAnsiTheme="majorHAnsi" w:cstheme="majorBidi"/>
      <w:bCs/>
      <w:kern w:val="2"/>
      <w:sz w:val="44"/>
      <w:szCs w:val="32"/>
    </w:rPr>
  </w:style>
  <w:style w:type="paragraph" w:styleId="22">
    <w:name w:val="List Paragraph"/>
    <w:basedOn w:val="1"/>
    <w:autoRedefine/>
    <w:qFormat/>
    <w:uiPriority w:val="99"/>
    <w:pPr>
      <w:ind w:firstLine="420"/>
    </w:pPr>
  </w:style>
  <w:style w:type="paragraph" w:customStyle="1" w:styleId="23">
    <w:name w:val="Body Text First Indent1"/>
    <w:basedOn w:val="6"/>
    <w:autoRedefine/>
    <w:qFormat/>
    <w:uiPriority w:val="0"/>
    <w:pPr>
      <w:spacing w:line="360" w:lineRule="auto"/>
      <w:ind w:firstLine="420" w:firstLineChars="100"/>
    </w:pPr>
  </w:style>
  <w:style w:type="character" w:customStyle="1" w:styleId="24">
    <w:name w:val="font51"/>
    <w:basedOn w:val="17"/>
    <w:autoRedefine/>
    <w:qFormat/>
    <w:uiPriority w:val="0"/>
    <w:rPr>
      <w:rFonts w:hint="eastAsia" w:ascii="宋体" w:hAnsi="宋体" w:eastAsia="宋体" w:cs="宋体"/>
      <w:color w:val="000000"/>
      <w:sz w:val="24"/>
      <w:szCs w:val="24"/>
      <w:u w:val="none"/>
    </w:rPr>
  </w:style>
  <w:style w:type="character" w:customStyle="1" w:styleId="25">
    <w:name w:val="font91"/>
    <w:basedOn w:val="17"/>
    <w:autoRedefine/>
    <w:qFormat/>
    <w:uiPriority w:val="0"/>
    <w:rPr>
      <w:rFonts w:hint="default" w:ascii="Times New Roman" w:hAnsi="Times New Roman" w:cs="Times New Roman"/>
      <w:color w:val="000000"/>
      <w:sz w:val="24"/>
      <w:szCs w:val="24"/>
      <w:u w:val="none"/>
    </w:rPr>
  </w:style>
  <w:style w:type="character" w:customStyle="1" w:styleId="26">
    <w:name w:val="font31"/>
    <w:basedOn w:val="17"/>
    <w:autoRedefine/>
    <w:qFormat/>
    <w:uiPriority w:val="0"/>
    <w:rPr>
      <w:rFonts w:hint="default" w:ascii="Times New Roman" w:hAnsi="Times New Roman" w:cs="Times New Roman"/>
      <w:color w:val="000000"/>
      <w:sz w:val="24"/>
      <w:szCs w:val="24"/>
      <w:u w:val="none"/>
    </w:rPr>
  </w:style>
  <w:style w:type="character" w:customStyle="1" w:styleId="27">
    <w:name w:val="font101"/>
    <w:basedOn w:val="17"/>
    <w:autoRedefine/>
    <w:qFormat/>
    <w:uiPriority w:val="0"/>
    <w:rPr>
      <w:rFonts w:hint="eastAsia" w:ascii="宋体" w:hAnsi="宋体" w:eastAsia="宋体" w:cs="宋体"/>
      <w:color w:val="000000"/>
      <w:sz w:val="24"/>
      <w:szCs w:val="24"/>
      <w:u w:val="none"/>
    </w:rPr>
  </w:style>
  <w:style w:type="character" w:customStyle="1" w:styleId="28">
    <w:name w:val="font41"/>
    <w:basedOn w:val="17"/>
    <w:autoRedefine/>
    <w:qFormat/>
    <w:uiPriority w:val="0"/>
    <w:rPr>
      <w:rFonts w:hint="default" w:ascii="Times New Roman" w:hAnsi="Times New Roman" w:cs="Times New Roman"/>
      <w:color w:val="000000"/>
      <w:sz w:val="24"/>
      <w:szCs w:val="24"/>
      <w:u w:val="none"/>
    </w:rPr>
  </w:style>
  <w:style w:type="character" w:customStyle="1" w:styleId="29">
    <w:name w:val="font112"/>
    <w:basedOn w:val="17"/>
    <w:autoRedefine/>
    <w:qFormat/>
    <w:uiPriority w:val="0"/>
    <w:rPr>
      <w:rFonts w:hint="eastAsia" w:ascii="宋体" w:hAnsi="宋体" w:eastAsia="宋体" w:cs="宋体"/>
      <w:color w:val="000000"/>
      <w:sz w:val="24"/>
      <w:szCs w:val="24"/>
      <w:u w:val="none"/>
    </w:rPr>
  </w:style>
  <w:style w:type="character" w:customStyle="1" w:styleId="30">
    <w:name w:val="font121"/>
    <w:basedOn w:val="17"/>
    <w:autoRedefine/>
    <w:qFormat/>
    <w:uiPriority w:val="0"/>
    <w:rPr>
      <w:rFonts w:hint="eastAsia" w:ascii="宋体" w:hAnsi="宋体" w:eastAsia="宋体" w:cs="宋体"/>
      <w:color w:val="000000"/>
      <w:sz w:val="24"/>
      <w:szCs w:val="24"/>
      <w:u w:val="none"/>
    </w:rPr>
  </w:style>
  <w:style w:type="character" w:customStyle="1" w:styleId="31">
    <w:name w:val="font71"/>
    <w:basedOn w:val="17"/>
    <w:autoRedefine/>
    <w:qFormat/>
    <w:uiPriority w:val="0"/>
    <w:rPr>
      <w:rFonts w:hint="eastAsia" w:ascii="宋体" w:hAnsi="宋体" w:eastAsia="宋体" w:cs="宋体"/>
      <w:color w:val="000000"/>
      <w:sz w:val="24"/>
      <w:szCs w:val="24"/>
      <w:u w:val="none"/>
    </w:rPr>
  </w:style>
  <w:style w:type="character" w:customStyle="1" w:styleId="32">
    <w:name w:val="font131"/>
    <w:basedOn w:val="17"/>
    <w:autoRedefine/>
    <w:qFormat/>
    <w:uiPriority w:val="0"/>
    <w:rPr>
      <w:rFonts w:hint="eastAsia" w:ascii="宋体" w:hAnsi="宋体" w:eastAsia="宋体" w:cs="宋体"/>
      <w:color w:val="000000"/>
      <w:sz w:val="20"/>
      <w:szCs w:val="20"/>
      <w:u w:val="none"/>
    </w:rPr>
  </w:style>
  <w:style w:type="paragraph" w:customStyle="1" w:styleId="33">
    <w:name w:val="纯文本1"/>
    <w:basedOn w:val="1"/>
    <w:autoRedefine/>
    <w:qFormat/>
    <w:uiPriority w:val="0"/>
    <w:rPr>
      <w:rFonts w:ascii="宋体" w:hAnsi="Courier New" w:cs="Courier New"/>
      <w:szCs w:val="21"/>
    </w:rPr>
  </w:style>
  <w:style w:type="paragraph" w:customStyle="1" w:styleId="34">
    <w:name w:val="Body Text 21"/>
    <w:basedOn w:val="1"/>
    <w:autoRedefine/>
    <w:qFormat/>
    <w:uiPriority w:val="0"/>
    <w:pPr>
      <w:spacing w:after="120" w:line="48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2448</Words>
  <Characters>2643</Characters>
  <Lines>2</Lines>
  <Paragraphs>1</Paragraphs>
  <TotalTime>25</TotalTime>
  <ScaleCrop>false</ScaleCrop>
  <LinksUpToDate>false</LinksUpToDate>
  <CharactersWithSpaces>2645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2022-03-13T09:14:00Z</dcterms:created>
  <dc:creator>总工室</dc:creator>
  <cp:lastModifiedBy>李明林</cp:lastModifiedBy>
  <cp:lastPrinted>2024-08-14T08:30:00Z</cp:lastPrinted>
  <dcterms:modified xsi:type="dcterms:W3CDTF">2024-08-15T02:57:35Z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0A9D3EECAFE14EF4B3DA84DE9A13BA38_13</vt:lpwstr>
  </property>
</Properties>
</file>